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E48" w:rsidRDefault="00C843DE">
      <w:pPr>
        <w:rPr>
          <w:rFonts w:ascii="Times New Roman" w:eastAsia="黑体" w:hAnsi="Times New Roman" w:cs="Times New Roman"/>
          <w:color w:val="000000" w:themeColor="text1"/>
          <w:szCs w:val="21"/>
        </w:rPr>
      </w:pPr>
      <w:bookmarkStart w:id="0" w:name="_Toc69248684"/>
      <w:r>
        <w:rPr>
          <w:rFonts w:ascii="Times New Roman" w:eastAsia="黑体" w:hAnsi="Times New Roman" w:cs="Times New Roman" w:hint="eastAsia"/>
          <w:sz w:val="32"/>
          <w:szCs w:val="32"/>
        </w:rPr>
        <w:t xml:space="preserve"> </w:t>
      </w:r>
      <w:r>
        <w:rPr>
          <w:rFonts w:ascii="Times New Roman" w:eastAsia="黑体" w:hAnsi="Times New Roman" w:cs="Times New Roman" w:hint="eastAsia"/>
          <w:color w:val="000000" w:themeColor="text1"/>
          <w:szCs w:val="21"/>
        </w:rPr>
        <w:t>邀标</w:t>
      </w:r>
      <w:r>
        <w:rPr>
          <w:rFonts w:ascii="Times New Roman" w:eastAsia="黑体" w:hAnsi="Times New Roman" w:cs="Times New Roman"/>
          <w:color w:val="000000" w:themeColor="text1"/>
          <w:szCs w:val="21"/>
        </w:rPr>
        <w:t>书编号：</w:t>
      </w:r>
      <w:r>
        <w:rPr>
          <w:rFonts w:ascii="Times New Roman" w:eastAsia="黑体" w:hAnsi="Times New Roman" w:cs="Times New Roman"/>
          <w:color w:val="000000" w:themeColor="text1"/>
          <w:szCs w:val="21"/>
        </w:rPr>
        <w:t>GMMY-</w:t>
      </w:r>
      <w:r>
        <w:rPr>
          <w:rFonts w:ascii="Times New Roman" w:eastAsia="黑体" w:hAnsi="Times New Roman" w:cs="Times New Roman" w:hint="eastAsia"/>
          <w:color w:val="000000" w:themeColor="text1"/>
          <w:szCs w:val="21"/>
        </w:rPr>
        <w:t>GYL</w:t>
      </w:r>
      <w:r>
        <w:rPr>
          <w:rFonts w:ascii="Times New Roman" w:eastAsia="黑体" w:hAnsi="Times New Roman" w:cs="Times New Roman"/>
          <w:color w:val="000000" w:themeColor="text1"/>
          <w:szCs w:val="21"/>
        </w:rPr>
        <w:t>2024</w:t>
      </w:r>
      <w:r>
        <w:rPr>
          <w:rFonts w:ascii="Times New Roman" w:eastAsia="黑体" w:hAnsi="Times New Roman" w:cs="Times New Roman" w:hint="eastAsia"/>
          <w:color w:val="000000" w:themeColor="text1"/>
          <w:szCs w:val="21"/>
        </w:rPr>
        <w:t>0</w:t>
      </w:r>
      <w:r>
        <w:rPr>
          <w:rFonts w:ascii="Times New Roman" w:eastAsia="黑体" w:hAnsi="Times New Roman" w:cs="Times New Roman"/>
          <w:color w:val="000000" w:themeColor="text1"/>
          <w:szCs w:val="21"/>
        </w:rPr>
        <w:t>301</w:t>
      </w:r>
      <w:r>
        <w:rPr>
          <w:rFonts w:ascii="Times New Roman" w:eastAsia="黑体" w:hAnsi="Times New Roman" w:cs="Times New Roman" w:hint="eastAsia"/>
          <w:color w:val="000000" w:themeColor="text1"/>
          <w:szCs w:val="21"/>
        </w:rPr>
        <w:t>01</w:t>
      </w:r>
    </w:p>
    <w:p w:rsidR="00195E48" w:rsidRDefault="00195E48">
      <w:pPr>
        <w:rPr>
          <w:rFonts w:ascii="Times New Roman" w:eastAsia="黑体" w:hAnsi="Times New Roman" w:cs="Times New Roman"/>
          <w:color w:val="000000" w:themeColor="text1"/>
          <w:sz w:val="28"/>
          <w:szCs w:val="36"/>
        </w:rPr>
      </w:pPr>
    </w:p>
    <w:p w:rsidR="00195E48" w:rsidRDefault="00C843DE">
      <w:pPr>
        <w:jc w:val="center"/>
        <w:rPr>
          <w:rFonts w:ascii="Times New Roman" w:eastAsia="黑体" w:hAnsi="Times New Roman" w:cs="Times New Roman"/>
          <w:color w:val="000000" w:themeColor="text1"/>
          <w:sz w:val="36"/>
          <w:szCs w:val="36"/>
        </w:rPr>
      </w:pPr>
      <w:r>
        <w:rPr>
          <w:rFonts w:ascii="Times New Roman" w:eastAsia="黑体" w:hAnsi="Times New Roman" w:cs="Times New Roman"/>
          <w:color w:val="000000" w:themeColor="text1"/>
          <w:sz w:val="36"/>
          <w:szCs w:val="36"/>
        </w:rPr>
        <w:t>光明牧业有限公司</w:t>
      </w:r>
    </w:p>
    <w:p w:rsidR="00195E48" w:rsidRDefault="00C843DE">
      <w:pPr>
        <w:jc w:val="center"/>
        <w:rPr>
          <w:rFonts w:ascii="Times New Roman" w:eastAsia="黑体" w:hAnsi="Times New Roman" w:cs="Times New Roman"/>
          <w:color w:val="000000" w:themeColor="text1"/>
          <w:sz w:val="36"/>
          <w:szCs w:val="36"/>
        </w:rPr>
      </w:pPr>
      <w:r>
        <w:rPr>
          <w:rFonts w:ascii="Times New Roman" w:eastAsia="黑体" w:hAnsi="Times New Roman" w:cs="Times New Roman" w:hint="eastAsia"/>
          <w:color w:val="000000" w:themeColor="text1"/>
          <w:sz w:val="36"/>
          <w:szCs w:val="36"/>
        </w:rPr>
        <w:t>202</w:t>
      </w:r>
      <w:r>
        <w:rPr>
          <w:rFonts w:ascii="Times New Roman" w:eastAsia="黑体" w:hAnsi="Times New Roman" w:cs="Times New Roman"/>
          <w:color w:val="000000" w:themeColor="text1"/>
          <w:sz w:val="36"/>
          <w:szCs w:val="36"/>
        </w:rPr>
        <w:t>4</w:t>
      </w:r>
      <w:r>
        <w:rPr>
          <w:rFonts w:ascii="Times New Roman" w:eastAsia="黑体" w:hAnsi="Times New Roman" w:cs="Times New Roman" w:hint="eastAsia"/>
          <w:color w:val="000000" w:themeColor="text1"/>
          <w:sz w:val="36"/>
          <w:szCs w:val="36"/>
        </w:rPr>
        <w:t>年全株青贮玉米供应商入围邀标书</w:t>
      </w:r>
    </w:p>
    <w:p w:rsidR="00195E48" w:rsidRDefault="00195E48">
      <w:pPr>
        <w:adjustRightInd w:val="0"/>
        <w:snapToGrid w:val="0"/>
        <w:ind w:firstLineChars="200" w:firstLine="480"/>
        <w:rPr>
          <w:rFonts w:ascii="Times New Roman" w:eastAsia="宋体" w:hAnsi="Times New Roman" w:cs="Times New Roman"/>
          <w:color w:val="000000" w:themeColor="text1"/>
          <w:sz w:val="24"/>
          <w:szCs w:val="24"/>
        </w:rPr>
      </w:pP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光明牧业一直秉承</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诚信公平，合作共赢</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的</w:t>
      </w:r>
      <w:r>
        <w:rPr>
          <w:rFonts w:ascii="Times New Roman" w:eastAsia="宋体" w:hAnsi="Times New Roman" w:cs="Times New Roman" w:hint="eastAsia"/>
          <w:color w:val="000000" w:themeColor="text1"/>
          <w:sz w:val="24"/>
          <w:szCs w:val="24"/>
        </w:rPr>
        <w:t>理念</w:t>
      </w:r>
      <w:r>
        <w:rPr>
          <w:rFonts w:ascii="Times New Roman" w:eastAsia="宋体" w:hAnsi="Times New Roman" w:cs="Times New Roman"/>
          <w:color w:val="000000" w:themeColor="text1"/>
          <w:sz w:val="24"/>
          <w:szCs w:val="24"/>
        </w:rPr>
        <w:t>寻找</w:t>
      </w:r>
      <w:r>
        <w:rPr>
          <w:rFonts w:ascii="Times New Roman" w:eastAsia="宋体" w:hAnsi="Times New Roman" w:cs="Times New Roman" w:hint="eastAsia"/>
          <w:color w:val="000000" w:themeColor="text1"/>
          <w:sz w:val="24"/>
          <w:szCs w:val="24"/>
        </w:rPr>
        <w:t>青贮玉米供应的</w:t>
      </w:r>
      <w:r>
        <w:rPr>
          <w:rFonts w:ascii="Times New Roman" w:eastAsia="宋体" w:hAnsi="Times New Roman" w:cs="Times New Roman"/>
          <w:color w:val="000000" w:themeColor="text1"/>
          <w:sz w:val="24"/>
          <w:szCs w:val="24"/>
        </w:rPr>
        <w:t>合作伙伴，欢迎全国农业种植相关公司前来投标</w:t>
      </w:r>
      <w:r>
        <w:rPr>
          <w:rFonts w:ascii="Times New Roman" w:eastAsia="宋体" w:hAnsi="Times New Roman" w:cs="Times New Roman" w:hint="eastAsia"/>
          <w:color w:val="000000" w:themeColor="text1"/>
          <w:sz w:val="24"/>
          <w:szCs w:val="24"/>
        </w:rPr>
        <w:t>。</w:t>
      </w:r>
    </w:p>
    <w:p w:rsidR="00195E48" w:rsidRDefault="00C843DE">
      <w:pPr>
        <w:numPr>
          <w:ilvl w:val="0"/>
          <w:numId w:val="1"/>
        </w:numPr>
        <w:adjustRightInd w:val="0"/>
        <w:snapToGrid w:val="0"/>
        <w:spacing w:before="100" w:beforeAutospacing="1" w:after="100" w:afterAutospacing="1"/>
        <w:ind w:firstLineChars="200" w:firstLine="482"/>
        <w:rPr>
          <w:rFonts w:ascii="宋体" w:eastAsia="宋体" w:hAnsi="宋体" w:cs="宋体"/>
          <w:b/>
          <w:bCs/>
          <w:sz w:val="24"/>
          <w:szCs w:val="24"/>
        </w:rPr>
      </w:pPr>
      <w:r>
        <w:rPr>
          <w:rFonts w:ascii="宋体" w:eastAsia="宋体" w:hAnsi="宋体" w:cs="宋体" w:hint="eastAsia"/>
          <w:b/>
          <w:bCs/>
          <w:sz w:val="24"/>
          <w:szCs w:val="24"/>
        </w:rPr>
        <w:t>邀</w:t>
      </w:r>
      <w:proofErr w:type="gramStart"/>
      <w:r>
        <w:rPr>
          <w:rFonts w:ascii="宋体" w:eastAsia="宋体" w:hAnsi="宋体" w:cs="宋体" w:hint="eastAsia"/>
          <w:b/>
          <w:bCs/>
          <w:sz w:val="24"/>
          <w:szCs w:val="24"/>
        </w:rPr>
        <w:t>标单位</w:t>
      </w:r>
      <w:proofErr w:type="gramEnd"/>
      <w:r>
        <w:rPr>
          <w:rFonts w:ascii="宋体" w:eastAsia="宋体" w:hAnsi="宋体" w:cs="宋体" w:hint="eastAsia"/>
          <w:b/>
          <w:bCs/>
          <w:sz w:val="24"/>
          <w:szCs w:val="24"/>
        </w:rPr>
        <w:t>信息</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地址：上海市静安区江场西路1518号10号楼2</w:t>
      </w:r>
      <w:r>
        <w:rPr>
          <w:rFonts w:ascii="宋体" w:eastAsia="宋体" w:hAnsi="宋体" w:cs="宋体"/>
          <w:sz w:val="24"/>
          <w:szCs w:val="24"/>
        </w:rPr>
        <w:t>13</w:t>
      </w:r>
      <w:r>
        <w:rPr>
          <w:rFonts w:ascii="宋体" w:eastAsia="宋体" w:hAnsi="宋体" w:cs="宋体" w:hint="eastAsia"/>
          <w:sz w:val="24"/>
          <w:szCs w:val="24"/>
        </w:rPr>
        <w:t>室</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邮编：200436</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联系人：刘玲</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 xml:space="preserve">电话： </w:t>
      </w:r>
      <w:r>
        <w:rPr>
          <w:rFonts w:ascii="宋体" w:eastAsia="宋体" w:hAnsi="宋体" w:cs="宋体"/>
          <w:sz w:val="24"/>
          <w:szCs w:val="24"/>
        </w:rPr>
        <w:t>13816368339</w:t>
      </w:r>
    </w:p>
    <w:p w:rsidR="00195E48" w:rsidRDefault="00C843DE">
      <w:pPr>
        <w:numPr>
          <w:ilvl w:val="0"/>
          <w:numId w:val="1"/>
        </w:numPr>
        <w:adjustRightInd w:val="0"/>
        <w:snapToGrid w:val="0"/>
        <w:spacing w:before="100" w:beforeAutospacing="1" w:after="100" w:afterAutospacing="1"/>
        <w:ind w:firstLineChars="200" w:firstLine="482"/>
        <w:rPr>
          <w:rFonts w:ascii="宋体" w:eastAsia="宋体" w:hAnsi="宋体" w:cs="宋体"/>
          <w:b/>
          <w:bCs/>
          <w:sz w:val="24"/>
          <w:szCs w:val="24"/>
        </w:rPr>
      </w:pPr>
      <w:r>
        <w:rPr>
          <w:rFonts w:ascii="宋体" w:eastAsia="宋体" w:hAnsi="宋体" w:cs="宋体" w:hint="eastAsia"/>
          <w:b/>
          <w:bCs/>
          <w:sz w:val="24"/>
          <w:szCs w:val="24"/>
        </w:rPr>
        <w:t>项目名称</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光明牧业有限公司202</w:t>
      </w:r>
      <w:r>
        <w:rPr>
          <w:rFonts w:ascii="宋体" w:eastAsia="宋体" w:hAnsi="宋体" w:cs="宋体"/>
          <w:sz w:val="24"/>
          <w:szCs w:val="24"/>
        </w:rPr>
        <w:t>4</w:t>
      </w:r>
      <w:r>
        <w:rPr>
          <w:rFonts w:ascii="宋体" w:eastAsia="宋体" w:hAnsi="宋体" w:cs="宋体" w:hint="eastAsia"/>
          <w:sz w:val="24"/>
          <w:szCs w:val="24"/>
        </w:rPr>
        <w:t>年全株青贮玉米供应商入围邀标项目。</w:t>
      </w:r>
    </w:p>
    <w:p w:rsidR="00195E48" w:rsidRDefault="00C843DE">
      <w:pPr>
        <w:numPr>
          <w:ilvl w:val="0"/>
          <w:numId w:val="1"/>
        </w:numPr>
        <w:adjustRightInd w:val="0"/>
        <w:snapToGrid w:val="0"/>
        <w:spacing w:before="100" w:beforeAutospacing="1" w:after="100" w:afterAutospacing="1"/>
        <w:ind w:firstLineChars="200" w:firstLine="482"/>
        <w:rPr>
          <w:rFonts w:ascii="宋体" w:eastAsia="宋体" w:hAnsi="宋体" w:cs="宋体"/>
          <w:b/>
          <w:bCs/>
          <w:sz w:val="24"/>
          <w:szCs w:val="24"/>
        </w:rPr>
      </w:pPr>
      <w:r>
        <w:rPr>
          <w:rFonts w:ascii="宋体" w:eastAsia="宋体" w:hAnsi="宋体" w:cs="宋体" w:hint="eastAsia"/>
          <w:b/>
          <w:bCs/>
          <w:sz w:val="24"/>
          <w:szCs w:val="24"/>
        </w:rPr>
        <w:t>投标人资质要求</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sz w:val="24"/>
          <w:szCs w:val="24"/>
        </w:rPr>
        <w:t>1、供应</w:t>
      </w:r>
      <w:proofErr w:type="gramStart"/>
      <w:r>
        <w:rPr>
          <w:rFonts w:ascii="宋体" w:eastAsia="宋体" w:hAnsi="宋体" w:cs="宋体"/>
          <w:sz w:val="24"/>
          <w:szCs w:val="24"/>
        </w:rPr>
        <w:t>商相关</w:t>
      </w:r>
      <w:proofErr w:type="gramEnd"/>
      <w:r>
        <w:rPr>
          <w:rFonts w:ascii="宋体" w:eastAsia="宋体" w:hAnsi="宋体" w:cs="宋体"/>
          <w:sz w:val="24"/>
          <w:szCs w:val="24"/>
        </w:rPr>
        <w:t>资质齐全</w:t>
      </w:r>
      <w:r>
        <w:rPr>
          <w:rFonts w:ascii="宋体" w:eastAsia="宋体" w:hAnsi="宋体" w:cs="宋体" w:hint="eastAsia"/>
          <w:sz w:val="24"/>
          <w:szCs w:val="24"/>
        </w:rPr>
        <w:t>，且</w:t>
      </w:r>
      <w:r>
        <w:rPr>
          <w:rFonts w:ascii="宋体" w:eastAsia="宋体" w:hAnsi="宋体" w:cs="宋体"/>
          <w:sz w:val="24"/>
          <w:szCs w:val="24"/>
        </w:rPr>
        <w:t>经营范围覆盖合作事项；</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投标供应</w:t>
      </w:r>
      <w:proofErr w:type="gramStart"/>
      <w:r>
        <w:rPr>
          <w:rFonts w:ascii="宋体" w:eastAsia="宋体" w:hAnsi="宋体" w:cs="宋体" w:hint="eastAsia"/>
          <w:sz w:val="24"/>
          <w:szCs w:val="24"/>
        </w:rPr>
        <w:t>商</w:t>
      </w:r>
      <w:r>
        <w:rPr>
          <w:rFonts w:ascii="宋体" w:eastAsia="宋体" w:hAnsi="宋体" w:cs="宋体"/>
          <w:sz w:val="24"/>
          <w:szCs w:val="24"/>
        </w:rPr>
        <w:t>注册</w:t>
      </w:r>
      <w:proofErr w:type="gramEnd"/>
      <w:r>
        <w:rPr>
          <w:rFonts w:ascii="宋体" w:eastAsia="宋体" w:hAnsi="宋体" w:cs="宋体"/>
          <w:sz w:val="24"/>
          <w:szCs w:val="24"/>
        </w:rPr>
        <w:t>资本</w:t>
      </w:r>
      <w:r>
        <w:rPr>
          <w:rFonts w:ascii="宋体" w:eastAsia="宋体" w:hAnsi="宋体" w:cs="宋体" w:hint="eastAsia"/>
          <w:sz w:val="24"/>
          <w:szCs w:val="24"/>
        </w:rPr>
        <w:t>需</w:t>
      </w:r>
      <w:r>
        <w:rPr>
          <w:rFonts w:ascii="宋体" w:eastAsia="宋体" w:hAnsi="宋体" w:cs="宋体"/>
          <w:sz w:val="24"/>
          <w:szCs w:val="24"/>
        </w:rPr>
        <w:t>超过</w:t>
      </w:r>
      <w:r>
        <w:rPr>
          <w:rFonts w:ascii="宋体" w:eastAsia="宋体" w:hAnsi="宋体" w:cs="宋体" w:hint="eastAsia"/>
          <w:sz w:val="24"/>
          <w:szCs w:val="24"/>
        </w:rPr>
        <w:t>所投</w:t>
      </w:r>
      <w:proofErr w:type="gramStart"/>
      <w:r>
        <w:rPr>
          <w:rFonts w:ascii="宋体" w:eastAsia="宋体" w:hAnsi="宋体" w:cs="宋体"/>
          <w:sz w:val="24"/>
          <w:szCs w:val="24"/>
        </w:rPr>
        <w:t>项目标</w:t>
      </w:r>
      <w:proofErr w:type="gramEnd"/>
      <w:r>
        <w:rPr>
          <w:rFonts w:ascii="宋体" w:eastAsia="宋体" w:hAnsi="宋体" w:cs="宋体"/>
          <w:sz w:val="24"/>
          <w:szCs w:val="24"/>
        </w:rPr>
        <w:t>的；</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投标供应商近三年不能</w:t>
      </w:r>
      <w:r>
        <w:rPr>
          <w:rFonts w:ascii="宋体" w:eastAsia="宋体" w:hAnsi="宋体" w:cs="宋体"/>
          <w:sz w:val="24"/>
          <w:szCs w:val="24"/>
        </w:rPr>
        <w:t>存在影响履行的重大诉讼、处罚等信息；</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投标供应商需提供</w:t>
      </w:r>
      <w:r>
        <w:rPr>
          <w:rFonts w:ascii="宋体" w:eastAsia="宋体" w:hAnsi="宋体" w:cs="宋体"/>
          <w:sz w:val="24"/>
          <w:szCs w:val="24"/>
        </w:rPr>
        <w:t>公司成立时间、业绩情况</w:t>
      </w:r>
      <w:r>
        <w:rPr>
          <w:rFonts w:ascii="宋体" w:eastAsia="宋体" w:hAnsi="宋体" w:cs="宋体" w:hint="eastAsia"/>
          <w:sz w:val="24"/>
          <w:szCs w:val="24"/>
        </w:rPr>
        <w:t>、近三年相关业务证明</w:t>
      </w:r>
      <w:r>
        <w:rPr>
          <w:rFonts w:ascii="宋体" w:eastAsia="宋体" w:hAnsi="宋体" w:cs="宋体"/>
          <w:sz w:val="24"/>
          <w:szCs w:val="24"/>
        </w:rPr>
        <w:t>等信息。</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5、投标供应商未发生与光明牧业的纠纷诉讼事件。</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投标方要求具有独立法人资质的专业农业种植公司、农业合作社、专业青贮饲料供应企业等，具有良好的银行资信和商业信誉，没有处于被责令停业或破产状态，且资产未被重组、接管和冻结。</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投标人不得存在</w:t>
      </w:r>
      <w:r>
        <w:rPr>
          <w:rFonts w:ascii="Times New Roman" w:eastAsia="宋体" w:hAnsi="Times New Roman" w:cs="Times New Roman" w:hint="eastAsia"/>
          <w:color w:val="000000" w:themeColor="text1"/>
          <w:sz w:val="24"/>
          <w:szCs w:val="24"/>
        </w:rPr>
        <w:t>邀</w:t>
      </w:r>
      <w:proofErr w:type="gramStart"/>
      <w:r>
        <w:rPr>
          <w:rFonts w:ascii="Times New Roman" w:eastAsia="宋体" w:hAnsi="Times New Roman" w:cs="Times New Roman" w:hint="eastAsia"/>
          <w:color w:val="000000" w:themeColor="text1"/>
          <w:sz w:val="24"/>
          <w:szCs w:val="24"/>
        </w:rPr>
        <w:t>标</w:t>
      </w:r>
      <w:r>
        <w:rPr>
          <w:rFonts w:ascii="Times New Roman" w:eastAsia="宋体" w:hAnsi="Times New Roman" w:cs="Times New Roman"/>
          <w:color w:val="000000" w:themeColor="text1"/>
          <w:sz w:val="24"/>
          <w:szCs w:val="24"/>
        </w:rPr>
        <w:t>相关</w:t>
      </w:r>
      <w:proofErr w:type="gramEnd"/>
      <w:r>
        <w:rPr>
          <w:rFonts w:ascii="Times New Roman" w:eastAsia="宋体" w:hAnsi="Times New Roman" w:cs="Times New Roman"/>
          <w:color w:val="000000" w:themeColor="text1"/>
          <w:sz w:val="24"/>
          <w:szCs w:val="24"/>
        </w:rPr>
        <w:t>法规规定的禁止情况。本次</w:t>
      </w:r>
      <w:proofErr w:type="gramStart"/>
      <w:r>
        <w:rPr>
          <w:rFonts w:ascii="Times New Roman" w:eastAsia="宋体" w:hAnsi="Times New Roman" w:cs="Times New Roman" w:hint="eastAsia"/>
          <w:color w:val="000000" w:themeColor="text1"/>
          <w:sz w:val="24"/>
          <w:szCs w:val="24"/>
        </w:rPr>
        <w:t>邀标</w:t>
      </w:r>
      <w:r>
        <w:rPr>
          <w:rFonts w:ascii="Times New Roman" w:eastAsia="宋体" w:hAnsi="Times New Roman" w:cs="Times New Roman"/>
          <w:color w:val="000000" w:themeColor="text1"/>
          <w:sz w:val="24"/>
          <w:szCs w:val="24"/>
        </w:rPr>
        <w:t>不接受</w:t>
      </w:r>
      <w:proofErr w:type="gramEnd"/>
      <w:r>
        <w:rPr>
          <w:rFonts w:ascii="Times New Roman" w:eastAsia="宋体" w:hAnsi="Times New Roman" w:cs="Times New Roman"/>
          <w:color w:val="000000" w:themeColor="text1"/>
          <w:sz w:val="24"/>
          <w:szCs w:val="24"/>
        </w:rPr>
        <w:t>联合体投标。投标人与其他投标公司不得是单位负责人为同一人或者存在控股、管理关系及其他禁止情况，不得存在股东或者部分股东相同、为同一人或者同一企业实际控制</w:t>
      </w:r>
      <w:r>
        <w:rPr>
          <w:rFonts w:ascii="Times New Roman" w:eastAsia="宋体" w:hAnsi="Times New Roman" w:cs="Times New Roman"/>
          <w:color w:val="000000" w:themeColor="text1"/>
          <w:sz w:val="24"/>
          <w:szCs w:val="24"/>
        </w:rPr>
        <w:lastRenderedPageBreak/>
        <w:t>等关联情况。</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Times New Roman" w:eastAsia="宋体" w:hAnsi="Times New Roman" w:cs="Times New Roman" w:hint="eastAsia"/>
          <w:color w:val="000000" w:themeColor="text1"/>
          <w:sz w:val="24"/>
          <w:szCs w:val="24"/>
        </w:rPr>
        <w:t>优先选择青贮种植经验丰富的企业，优先选择连片土地种植面积大、机械化作业程度高的企业。</w:t>
      </w:r>
    </w:p>
    <w:p w:rsidR="00195E48" w:rsidRDefault="00C843DE">
      <w:pPr>
        <w:numPr>
          <w:ilvl w:val="0"/>
          <w:numId w:val="1"/>
        </w:numPr>
        <w:adjustRightInd w:val="0"/>
        <w:snapToGrid w:val="0"/>
        <w:spacing w:before="100" w:beforeAutospacing="1" w:after="100" w:afterAutospacing="1"/>
        <w:ind w:firstLineChars="200" w:firstLine="482"/>
        <w:rPr>
          <w:rFonts w:ascii="宋体" w:eastAsia="宋体" w:hAnsi="宋体" w:cs="宋体"/>
          <w:b/>
          <w:bCs/>
          <w:sz w:val="24"/>
          <w:szCs w:val="24"/>
        </w:rPr>
      </w:pPr>
      <w:r>
        <w:rPr>
          <w:rFonts w:ascii="宋体" w:eastAsia="宋体" w:hAnsi="宋体" w:cs="宋体" w:hint="eastAsia"/>
          <w:b/>
          <w:bCs/>
          <w:sz w:val="24"/>
          <w:szCs w:val="24"/>
        </w:rPr>
        <w:t>邀标方牧场/饲料厂和数量</w:t>
      </w:r>
    </w:p>
    <w:p w:rsidR="00195E48" w:rsidRPr="00291F9F" w:rsidRDefault="00C843DE">
      <w:pPr>
        <w:numPr>
          <w:ilvl w:val="255"/>
          <w:numId w:val="0"/>
        </w:numPr>
        <w:adjustRightInd w:val="0"/>
        <w:snapToGrid w:val="0"/>
        <w:spacing w:before="100" w:beforeAutospacing="1" w:after="100" w:afterAutospacing="1"/>
        <w:rPr>
          <w:rFonts w:ascii="宋体" w:eastAsia="宋体" w:hAnsi="宋体" w:cs="宋体"/>
          <w:b/>
          <w:bCs/>
          <w:sz w:val="24"/>
          <w:szCs w:val="24"/>
        </w:rPr>
      </w:pPr>
      <w:r>
        <w:rPr>
          <w:rFonts w:ascii="宋体" w:eastAsia="宋体" w:hAnsi="宋体" w:cs="宋体" w:hint="eastAsia"/>
          <w:b/>
          <w:bCs/>
          <w:sz w:val="24"/>
          <w:szCs w:val="24"/>
        </w:rPr>
        <w:t xml:space="preserve">    </w:t>
      </w:r>
      <w:r w:rsidRPr="00291F9F">
        <w:rPr>
          <w:rFonts w:ascii="Times New Roman" w:eastAsia="宋体" w:hAnsi="Times New Roman" w:cs="Times New Roman" w:hint="eastAsia"/>
          <w:b/>
          <w:color w:val="000000" w:themeColor="text1"/>
          <w:sz w:val="24"/>
          <w:szCs w:val="24"/>
        </w:rPr>
        <w:t>本次青贮玉米招募与牧场的肥水还田相结合，光明牧业根据市场行情在青贮玉米价格谈判时确定肥水还田的操作费用。优先考虑有能力解决牧场肥水还田的投标方作为合作商。</w:t>
      </w:r>
    </w:p>
    <w:p w:rsidR="00195E48" w:rsidRDefault="00C843DE">
      <w:pPr>
        <w:adjustRightInd w:val="0"/>
        <w:snapToGrid w:val="0"/>
        <w:spacing w:before="100" w:beforeAutospacing="1" w:after="100" w:afterAutospacing="1"/>
        <w:ind w:firstLineChars="200" w:firstLine="482"/>
        <w:rPr>
          <w:rFonts w:ascii="宋体" w:eastAsia="宋体" w:hAnsi="宋体" w:cs="宋体"/>
          <w:b/>
          <w:bCs/>
          <w:sz w:val="24"/>
          <w:szCs w:val="24"/>
        </w:rPr>
      </w:pPr>
      <w:r>
        <w:rPr>
          <w:rFonts w:ascii="宋体" w:eastAsia="宋体" w:hAnsi="宋体" w:cs="宋体" w:hint="eastAsia"/>
          <w:b/>
          <w:bCs/>
          <w:sz w:val="24"/>
          <w:szCs w:val="24"/>
        </w:rPr>
        <w:t>1</w:t>
      </w:r>
      <w:r>
        <w:rPr>
          <w:rFonts w:ascii="Times New Roman" w:eastAsia="宋体" w:hAnsi="Times New Roman" w:cs="Times New Roman" w:hint="eastAsia"/>
          <w:color w:val="000000" w:themeColor="text1"/>
          <w:sz w:val="24"/>
          <w:szCs w:val="24"/>
        </w:rPr>
        <w:t>、青贮</w:t>
      </w:r>
      <w:r>
        <w:rPr>
          <w:rFonts w:ascii="Times New Roman" w:eastAsia="宋体" w:hAnsi="Times New Roman" w:cs="Times New Roman" w:hint="eastAsia"/>
          <w:b/>
          <w:color w:val="FF0000"/>
          <w:sz w:val="32"/>
          <w:szCs w:val="32"/>
        </w:rPr>
        <w:t>春玉米</w:t>
      </w:r>
      <w:r>
        <w:rPr>
          <w:rFonts w:ascii="Times New Roman" w:eastAsia="宋体" w:hAnsi="Times New Roman" w:cs="Times New Roman" w:hint="eastAsia"/>
          <w:color w:val="000000" w:themeColor="text1"/>
          <w:sz w:val="24"/>
          <w:szCs w:val="24"/>
        </w:rPr>
        <w:t>，播种时间：</w:t>
      </w:r>
      <w:r>
        <w:rPr>
          <w:rFonts w:ascii="Times New Roman" w:eastAsia="宋体" w:hAnsi="Times New Roman" w:cs="Times New Roman" w:hint="eastAsia"/>
          <w:color w:val="000000" w:themeColor="text1"/>
          <w:sz w:val="24"/>
          <w:szCs w:val="24"/>
        </w:rPr>
        <w:t>202</w:t>
      </w:r>
      <w:r>
        <w:rPr>
          <w:rFonts w:ascii="Times New Roman" w:eastAsia="宋体" w:hAnsi="Times New Roman" w:cs="Times New Roman"/>
          <w:color w:val="000000" w:themeColor="text1"/>
          <w:sz w:val="24"/>
          <w:szCs w:val="24"/>
        </w:rPr>
        <w:t>4</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月至</w:t>
      </w:r>
      <w:r>
        <w:rPr>
          <w:rFonts w:ascii="Times New Roman" w:eastAsia="宋体" w:hAnsi="Times New Roman" w:cs="Times New Roman"/>
          <w:color w:val="000000" w:themeColor="text1"/>
          <w:sz w:val="24"/>
          <w:szCs w:val="24"/>
        </w:rPr>
        <w:t>4</w:t>
      </w:r>
      <w:r>
        <w:rPr>
          <w:rFonts w:ascii="Times New Roman" w:eastAsia="宋体" w:hAnsi="Times New Roman" w:cs="Times New Roman" w:hint="eastAsia"/>
          <w:color w:val="000000" w:themeColor="text1"/>
          <w:sz w:val="24"/>
          <w:szCs w:val="24"/>
        </w:rPr>
        <w:t>月底播种，</w:t>
      </w:r>
      <w:r>
        <w:rPr>
          <w:rFonts w:ascii="Times New Roman" w:eastAsia="宋体" w:hAnsi="Times New Roman" w:cs="Times New Roman"/>
          <w:sz w:val="24"/>
          <w:szCs w:val="24"/>
        </w:rPr>
        <w:t>各牧场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饲料</w:t>
      </w:r>
      <w:proofErr w:type="gramStart"/>
      <w:r>
        <w:rPr>
          <w:rFonts w:ascii="Times New Roman" w:eastAsia="宋体" w:hAnsi="Times New Roman" w:cs="Times New Roman" w:hint="eastAsia"/>
          <w:sz w:val="24"/>
          <w:szCs w:val="24"/>
        </w:rPr>
        <w:t>厂</w:t>
      </w:r>
      <w:r>
        <w:rPr>
          <w:rFonts w:ascii="Times New Roman" w:eastAsia="宋体" w:hAnsi="Times New Roman" w:cs="Times New Roman"/>
          <w:sz w:val="24"/>
          <w:szCs w:val="24"/>
        </w:rPr>
        <w:t>需求</w:t>
      </w:r>
      <w:proofErr w:type="gramEnd"/>
      <w:r>
        <w:rPr>
          <w:rFonts w:ascii="Times New Roman" w:eastAsia="宋体" w:hAnsi="Times New Roman" w:cs="Times New Roman"/>
          <w:sz w:val="24"/>
          <w:szCs w:val="24"/>
        </w:rPr>
        <w:t>数量见下表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474"/>
        <w:gridCol w:w="1183"/>
        <w:gridCol w:w="1882"/>
        <w:gridCol w:w="2693"/>
      </w:tblGrid>
      <w:tr w:rsidR="00195E48">
        <w:trPr>
          <w:trHeight w:val="256"/>
          <w:jc w:val="center"/>
        </w:trPr>
        <w:tc>
          <w:tcPr>
            <w:tcW w:w="552" w:type="dxa"/>
            <w:shd w:val="clear" w:color="auto" w:fill="auto"/>
            <w:tcMar>
              <w:left w:w="28" w:type="dxa"/>
              <w:right w:w="28" w:type="dxa"/>
            </w:tcMar>
            <w:vAlign w:val="center"/>
          </w:tcPr>
          <w:p w:rsidR="00195E48" w:rsidRDefault="00C843DE">
            <w:pPr>
              <w:adjustRightInd w:val="0"/>
              <w:snapToGrid w:val="0"/>
              <w:spacing w:before="100" w:beforeAutospacing="1" w:after="100" w:afterAutospacing="1"/>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序号</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牧场</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饲料厂</w:t>
            </w:r>
            <w:r>
              <w:rPr>
                <w:rFonts w:ascii="Times New Roman" w:eastAsia="宋体" w:hAnsi="Times New Roman" w:cs="Times New Roman"/>
                <w:b/>
                <w:kern w:val="0"/>
                <w:sz w:val="18"/>
                <w:szCs w:val="18"/>
              </w:rPr>
              <w:t>名称</w:t>
            </w:r>
          </w:p>
        </w:tc>
        <w:tc>
          <w:tcPr>
            <w:tcW w:w="118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春玉米邀</w:t>
            </w:r>
            <w:r>
              <w:rPr>
                <w:rFonts w:ascii="Times New Roman" w:eastAsia="宋体" w:hAnsi="Times New Roman" w:cs="Times New Roman"/>
                <w:b/>
                <w:kern w:val="0"/>
                <w:sz w:val="18"/>
                <w:szCs w:val="18"/>
              </w:rPr>
              <w:t>标量（吨）</w:t>
            </w:r>
          </w:p>
        </w:tc>
        <w:tc>
          <w:tcPr>
            <w:tcW w:w="1882" w:type="dxa"/>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参考起收</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截止（时间）</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详细地址</w:t>
            </w:r>
          </w:p>
        </w:tc>
      </w:tr>
      <w:tr w:rsidR="00195E48">
        <w:trPr>
          <w:trHeight w:val="56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江苏申牛牧业有限公司</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海丰奶牛场</w:t>
            </w:r>
          </w:p>
        </w:tc>
        <w:tc>
          <w:tcPr>
            <w:tcW w:w="1183" w:type="dxa"/>
            <w:shd w:val="clear" w:color="auto" w:fill="auto"/>
            <w:tcMar>
              <w:left w:w="28" w:type="dxa"/>
              <w:right w:w="28" w:type="dxa"/>
            </w:tcMar>
            <w:vAlign w:val="center"/>
          </w:tcPr>
          <w:p w:rsidR="00195E48" w:rsidRDefault="00C843DE">
            <w:pPr>
              <w:widowControl/>
              <w:adjustRightInd w:val="0"/>
              <w:snapToGrid w:val="0"/>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13000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25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江苏省大丰市海丰农场海丰奶牛场五大队民丰路</w:t>
            </w:r>
          </w:p>
        </w:tc>
      </w:tr>
      <w:tr w:rsidR="00195E48">
        <w:trPr>
          <w:trHeight w:val="56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江苏申牛牧业有限公司</w:t>
            </w:r>
            <w:r>
              <w:rPr>
                <w:rFonts w:ascii="Times New Roman" w:eastAsia="宋体" w:hAnsi="Times New Roman" w:cs="Times New Roman"/>
                <w:kern w:val="0"/>
                <w:sz w:val="18"/>
                <w:szCs w:val="18"/>
              </w:rPr>
              <w:t>-</w:t>
            </w:r>
            <w:proofErr w:type="gramStart"/>
            <w:r>
              <w:rPr>
                <w:rFonts w:ascii="Times New Roman" w:eastAsia="宋体" w:hAnsi="Times New Roman" w:cs="Times New Roman"/>
                <w:kern w:val="0"/>
                <w:sz w:val="18"/>
                <w:szCs w:val="18"/>
              </w:rPr>
              <w:t>申丰奶牛场</w:t>
            </w:r>
            <w:proofErr w:type="gramEnd"/>
          </w:p>
        </w:tc>
        <w:tc>
          <w:tcPr>
            <w:tcW w:w="1183" w:type="dxa"/>
            <w:shd w:val="clear" w:color="auto" w:fill="auto"/>
            <w:tcMar>
              <w:left w:w="28" w:type="dxa"/>
              <w:right w:w="28" w:type="dxa"/>
            </w:tcMar>
            <w:vAlign w:val="center"/>
          </w:tcPr>
          <w:p w:rsidR="00195E48" w:rsidRDefault="00C843DE">
            <w:pPr>
              <w:widowControl/>
              <w:adjustRightInd w:val="0"/>
              <w:snapToGrid w:val="0"/>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45000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25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江苏省大丰市海丰农场海丰奶牛场五大队民丰路</w:t>
            </w:r>
          </w:p>
        </w:tc>
      </w:tr>
      <w:tr w:rsidR="00195E48">
        <w:trPr>
          <w:trHeight w:val="56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江苏银宝光明牧业有限公司</w:t>
            </w:r>
          </w:p>
        </w:tc>
        <w:tc>
          <w:tcPr>
            <w:tcW w:w="1183" w:type="dxa"/>
            <w:shd w:val="clear" w:color="auto" w:fill="auto"/>
            <w:tcMar>
              <w:left w:w="28" w:type="dxa"/>
              <w:right w:w="28" w:type="dxa"/>
            </w:tcMar>
            <w:vAlign w:val="center"/>
          </w:tcPr>
          <w:p w:rsidR="00195E48" w:rsidRDefault="00C843DE">
            <w:pPr>
              <w:widowControl/>
              <w:adjustRightInd w:val="0"/>
              <w:snapToGrid w:val="0"/>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15000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25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rPr>
              <w:t>江苏省射阳县</w:t>
            </w:r>
            <w:r>
              <w:rPr>
                <w:rFonts w:ascii="Times New Roman" w:eastAsia="宋体" w:hAnsi="Times New Roman" w:cs="Times New Roman"/>
                <w:color w:val="000000" w:themeColor="text1"/>
                <w:kern w:val="0"/>
                <w:sz w:val="18"/>
                <w:szCs w:val="18"/>
              </w:rPr>
              <w:t>228</w:t>
            </w:r>
            <w:r>
              <w:rPr>
                <w:rFonts w:ascii="Times New Roman" w:eastAsia="宋体" w:hAnsi="Times New Roman" w:cs="Times New Roman"/>
                <w:color w:val="000000" w:themeColor="text1"/>
                <w:kern w:val="0"/>
                <w:sz w:val="18"/>
                <w:szCs w:val="18"/>
              </w:rPr>
              <w:t>国道</w:t>
            </w:r>
          </w:p>
        </w:tc>
      </w:tr>
      <w:tr w:rsidR="00195E48">
        <w:trPr>
          <w:trHeight w:val="49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上海鼎健饲料有限公司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4000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w:t>
            </w:r>
            <w:proofErr w:type="gramStart"/>
            <w:r>
              <w:rPr>
                <w:rFonts w:ascii="Times New Roman" w:eastAsia="宋体" w:hAnsi="Times New Roman" w:cs="Times New Roman"/>
                <w:kern w:val="0"/>
                <w:sz w:val="18"/>
                <w:szCs w:val="18"/>
              </w:rPr>
              <w:t>崇明区</w:t>
            </w:r>
            <w:proofErr w:type="gramEnd"/>
            <w:r>
              <w:rPr>
                <w:rFonts w:ascii="Times New Roman" w:eastAsia="宋体" w:hAnsi="Times New Roman" w:cs="Times New Roman"/>
                <w:kern w:val="0"/>
                <w:sz w:val="18"/>
                <w:szCs w:val="18"/>
              </w:rPr>
              <w:t>新海</w:t>
            </w:r>
            <w:proofErr w:type="gramStart"/>
            <w:r>
              <w:rPr>
                <w:rFonts w:ascii="Times New Roman" w:eastAsia="宋体" w:hAnsi="Times New Roman" w:cs="Times New Roman"/>
                <w:kern w:val="0"/>
                <w:sz w:val="18"/>
                <w:szCs w:val="18"/>
              </w:rPr>
              <w:t>农场耀洲路</w:t>
            </w:r>
            <w:proofErr w:type="gramEnd"/>
            <w:r>
              <w:rPr>
                <w:rFonts w:ascii="Times New Roman" w:eastAsia="宋体" w:hAnsi="Times New Roman" w:cs="Times New Roman"/>
                <w:kern w:val="0"/>
                <w:sz w:val="18"/>
                <w:szCs w:val="18"/>
              </w:rPr>
              <w:t>179</w:t>
            </w:r>
            <w:r>
              <w:rPr>
                <w:rFonts w:ascii="Times New Roman" w:eastAsia="宋体" w:hAnsi="Times New Roman" w:cs="Times New Roman"/>
                <w:kern w:val="0"/>
                <w:sz w:val="18"/>
                <w:szCs w:val="18"/>
              </w:rPr>
              <w:t>号</w:t>
            </w:r>
          </w:p>
        </w:tc>
      </w:tr>
      <w:tr w:rsidR="00195E48">
        <w:trPr>
          <w:trHeight w:val="36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光明牧业有限公司</w:t>
            </w:r>
            <w:proofErr w:type="gramStart"/>
            <w:r>
              <w:rPr>
                <w:rFonts w:ascii="Times New Roman" w:eastAsia="宋体" w:hAnsi="Times New Roman" w:cs="Times New Roman"/>
                <w:kern w:val="0"/>
                <w:sz w:val="18"/>
                <w:szCs w:val="18"/>
              </w:rPr>
              <w:t>金山种</w:t>
            </w:r>
            <w:proofErr w:type="gramEnd"/>
            <w:r>
              <w:rPr>
                <w:rFonts w:ascii="Times New Roman" w:eastAsia="宋体" w:hAnsi="Times New Roman" w:cs="Times New Roman"/>
                <w:kern w:val="0"/>
                <w:sz w:val="18"/>
                <w:szCs w:val="18"/>
              </w:rPr>
              <w:t>奶牛场</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24000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w:t>
            </w:r>
            <w:proofErr w:type="gramStart"/>
            <w:r>
              <w:rPr>
                <w:rFonts w:ascii="Times New Roman" w:eastAsia="宋体" w:hAnsi="Times New Roman" w:cs="Times New Roman"/>
                <w:kern w:val="0"/>
                <w:sz w:val="18"/>
                <w:szCs w:val="18"/>
              </w:rPr>
              <w:t>金山区廊下</w:t>
            </w:r>
            <w:proofErr w:type="gramEnd"/>
            <w:r>
              <w:rPr>
                <w:rFonts w:ascii="Times New Roman" w:eastAsia="宋体" w:hAnsi="Times New Roman" w:cs="Times New Roman"/>
                <w:kern w:val="0"/>
                <w:sz w:val="18"/>
                <w:szCs w:val="18"/>
              </w:rPr>
              <w:t>镇永光路</w:t>
            </w:r>
            <w:r>
              <w:rPr>
                <w:rFonts w:ascii="Times New Roman" w:eastAsia="宋体" w:hAnsi="Times New Roman" w:cs="Times New Roman"/>
                <w:kern w:val="0"/>
                <w:sz w:val="18"/>
                <w:szCs w:val="18"/>
              </w:rPr>
              <w:t>1588</w:t>
            </w:r>
            <w:r>
              <w:rPr>
                <w:rFonts w:ascii="Times New Roman" w:eastAsia="宋体" w:hAnsi="Times New Roman" w:cs="Times New Roman"/>
                <w:kern w:val="0"/>
                <w:sz w:val="18"/>
                <w:szCs w:val="18"/>
              </w:rPr>
              <w:t>号</w:t>
            </w:r>
          </w:p>
        </w:tc>
      </w:tr>
      <w:tr w:rsidR="00195E48">
        <w:trPr>
          <w:trHeight w:val="38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光明牧业有限公司星</w:t>
            </w:r>
            <w:proofErr w:type="gramStart"/>
            <w:r>
              <w:rPr>
                <w:rFonts w:ascii="Times New Roman" w:eastAsia="宋体" w:hAnsi="Times New Roman" w:cs="Times New Roman"/>
                <w:kern w:val="0"/>
                <w:sz w:val="18"/>
                <w:szCs w:val="18"/>
              </w:rPr>
              <w:t>一</w:t>
            </w:r>
            <w:proofErr w:type="gramEnd"/>
            <w:r>
              <w:rPr>
                <w:rFonts w:ascii="Times New Roman" w:eastAsia="宋体" w:hAnsi="Times New Roman" w:cs="Times New Roman"/>
                <w:kern w:val="0"/>
                <w:sz w:val="18"/>
                <w:szCs w:val="18"/>
              </w:rPr>
              <w:t>奶牛场</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2000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上海市奉贤区海湾镇</w:t>
            </w:r>
          </w:p>
        </w:tc>
      </w:tr>
      <w:tr w:rsidR="00195E48">
        <w:trPr>
          <w:trHeight w:val="31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光明牧业</w:t>
            </w:r>
            <w:proofErr w:type="gramStart"/>
            <w:r>
              <w:rPr>
                <w:rFonts w:ascii="Times New Roman" w:eastAsia="宋体" w:hAnsi="Times New Roman" w:cs="Times New Roman"/>
                <w:kern w:val="0"/>
                <w:sz w:val="18"/>
                <w:szCs w:val="18"/>
              </w:rPr>
              <w:t>有限公司星二奶牛场</w:t>
            </w:r>
            <w:proofErr w:type="gramEnd"/>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6100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上海市奉贤区海湾镇</w:t>
            </w:r>
          </w:p>
        </w:tc>
      </w:tr>
      <w:tr w:rsidR="00195E48">
        <w:trPr>
          <w:trHeight w:val="33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光明牧业有限公司申星奶牛场</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4500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上海市奉贤区海湾镇</w:t>
            </w:r>
          </w:p>
        </w:tc>
      </w:tr>
      <w:tr w:rsidR="00195E48">
        <w:trPr>
          <w:trHeight w:val="49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浙江光明牧业有限公司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7000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20</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浙江省金华市</w:t>
            </w:r>
            <w:proofErr w:type="gramStart"/>
            <w:r>
              <w:rPr>
                <w:rFonts w:ascii="Times New Roman" w:eastAsia="宋体" w:hAnsi="Times New Roman" w:cs="Times New Roman"/>
                <w:kern w:val="0"/>
                <w:sz w:val="18"/>
                <w:szCs w:val="18"/>
              </w:rPr>
              <w:t>婺</w:t>
            </w:r>
            <w:proofErr w:type="gramEnd"/>
            <w:r>
              <w:rPr>
                <w:rFonts w:ascii="Times New Roman" w:eastAsia="宋体" w:hAnsi="Times New Roman" w:cs="Times New Roman"/>
                <w:kern w:val="0"/>
                <w:sz w:val="18"/>
                <w:szCs w:val="18"/>
              </w:rPr>
              <w:t>城区汤溪镇九峰山石羊村</w:t>
            </w:r>
          </w:p>
        </w:tc>
      </w:tr>
      <w:tr w:rsidR="00195E48">
        <w:trPr>
          <w:trHeight w:val="49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滑县光明生态示范奶牛养殖有限公司</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10000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河南省滑县万古镇武家庄村</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武汉光明生态示范奶牛场有限公司</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14000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w:t>
            </w:r>
            <w:r>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10</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湖北省武汉市东西湖区辛安渡农场工业园</w:t>
            </w:r>
            <w:r>
              <w:rPr>
                <w:rFonts w:ascii="Times New Roman" w:eastAsia="宋体" w:hAnsi="Times New Roman" w:cs="Times New Roman"/>
                <w:kern w:val="0"/>
                <w:sz w:val="18"/>
                <w:szCs w:val="18"/>
              </w:rPr>
              <w:t>50</w:t>
            </w:r>
            <w:r>
              <w:rPr>
                <w:rFonts w:ascii="Times New Roman" w:eastAsia="宋体" w:hAnsi="Times New Roman" w:cs="Times New Roman"/>
                <w:kern w:val="0"/>
                <w:sz w:val="18"/>
                <w:szCs w:val="18"/>
              </w:rPr>
              <w:t>号</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12</w:t>
            </w:r>
          </w:p>
        </w:tc>
        <w:tc>
          <w:tcPr>
            <w:tcW w:w="2474" w:type="dxa"/>
            <w:shd w:val="clear" w:color="auto" w:fill="auto"/>
            <w:tcMar>
              <w:left w:w="28" w:type="dxa"/>
              <w:right w:w="28" w:type="dxa"/>
            </w:tcMar>
            <w:vAlign w:val="center"/>
          </w:tcPr>
          <w:p w:rsidR="00195E48" w:rsidRDefault="00C843DE">
            <w:pPr>
              <w:widowControl/>
              <w:jc w:val="center"/>
              <w:rPr>
                <w:rFonts w:ascii="Times New Roman" w:eastAsia="宋体" w:hAnsi="Times New Roman" w:cs="Times New Roman"/>
                <w:kern w:val="0"/>
                <w:sz w:val="18"/>
                <w:szCs w:val="18"/>
              </w:rPr>
            </w:pPr>
            <w:proofErr w:type="gramStart"/>
            <w:r>
              <w:rPr>
                <w:rFonts w:ascii="Times New Roman" w:eastAsia="宋体" w:hAnsi="Times New Roman" w:cs="Times New Roman" w:hint="eastAsia"/>
                <w:kern w:val="0"/>
                <w:sz w:val="18"/>
                <w:szCs w:val="18"/>
              </w:rPr>
              <w:t>阜</w:t>
            </w:r>
            <w:proofErr w:type="gramEnd"/>
            <w:r>
              <w:rPr>
                <w:rFonts w:ascii="Times New Roman" w:eastAsia="宋体" w:hAnsi="Times New Roman" w:cs="Times New Roman" w:hint="eastAsia"/>
                <w:kern w:val="0"/>
                <w:sz w:val="18"/>
                <w:szCs w:val="18"/>
              </w:rPr>
              <w:t>阳光明生态智慧牧场有限公司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20000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1</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安徽省阜阳市阜南县枊沟镇邵桥</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13</w:t>
            </w:r>
          </w:p>
        </w:tc>
        <w:tc>
          <w:tcPr>
            <w:tcW w:w="2474" w:type="dxa"/>
            <w:shd w:val="clear" w:color="auto" w:fill="auto"/>
            <w:tcMar>
              <w:left w:w="28" w:type="dxa"/>
              <w:right w:w="28" w:type="dxa"/>
            </w:tcMar>
            <w:vAlign w:val="center"/>
          </w:tcPr>
          <w:p w:rsidR="00195E48" w:rsidRDefault="00C843DE">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淮北光明生态智慧牧场有限公司</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20000</w:t>
            </w:r>
          </w:p>
        </w:tc>
        <w:tc>
          <w:tcPr>
            <w:tcW w:w="1882"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1</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25</w:t>
            </w:r>
            <w:r>
              <w:rPr>
                <w:rFonts w:ascii="Times New Roman" w:eastAsia="宋体" w:hAnsi="Times New Roman" w:cs="Times New Roman" w:hint="eastAsia"/>
                <w:kern w:val="0"/>
                <w:sz w:val="18"/>
                <w:szCs w:val="18"/>
              </w:rPr>
              <w:t>日</w:t>
            </w:r>
          </w:p>
        </w:tc>
        <w:tc>
          <w:tcPr>
            <w:tcW w:w="269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安徽省淮北市濉溪县南坪</w:t>
            </w:r>
            <w:proofErr w:type="gramStart"/>
            <w:r>
              <w:rPr>
                <w:rFonts w:ascii="Times New Roman" w:eastAsia="宋体" w:hAnsi="Times New Roman" w:cs="Times New Roman" w:hint="eastAsia"/>
                <w:kern w:val="0"/>
                <w:sz w:val="18"/>
                <w:szCs w:val="18"/>
              </w:rPr>
              <w:t>镇朱口村</w:t>
            </w:r>
            <w:proofErr w:type="gramEnd"/>
          </w:p>
        </w:tc>
      </w:tr>
      <w:tr w:rsidR="00195E48">
        <w:trPr>
          <w:trHeight w:val="356"/>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合计</w:t>
            </w:r>
          </w:p>
        </w:tc>
        <w:tc>
          <w:tcPr>
            <w:tcW w:w="2474" w:type="dxa"/>
            <w:shd w:val="clear" w:color="auto" w:fill="auto"/>
            <w:tcMar>
              <w:left w:w="28" w:type="dxa"/>
              <w:right w:w="28" w:type="dxa"/>
            </w:tcMar>
            <w:vAlign w:val="center"/>
          </w:tcPr>
          <w:p w:rsidR="00195E48" w:rsidRDefault="00195E48">
            <w:pPr>
              <w:widowControl/>
              <w:adjustRightInd w:val="0"/>
              <w:snapToGrid w:val="0"/>
              <w:jc w:val="center"/>
              <w:rPr>
                <w:rFonts w:ascii="Times New Roman" w:eastAsia="宋体" w:hAnsi="Times New Roman" w:cs="Times New Roman"/>
                <w:b/>
                <w:kern w:val="0"/>
                <w:sz w:val="18"/>
                <w:szCs w:val="18"/>
              </w:rPr>
            </w:pPr>
          </w:p>
        </w:tc>
        <w:tc>
          <w:tcPr>
            <w:tcW w:w="1183" w:type="dxa"/>
            <w:shd w:val="clear" w:color="auto" w:fill="auto"/>
            <w:tcMar>
              <w:left w:w="28" w:type="dxa"/>
              <w:right w:w="28" w:type="dxa"/>
            </w:tcMar>
            <w:vAlign w:val="center"/>
          </w:tcPr>
          <w:p w:rsidR="00195E48" w:rsidRDefault="00C843DE">
            <w:pPr>
              <w:widowControl/>
              <w:jc w:val="center"/>
              <w:textAlignment w:val="center"/>
              <w:rPr>
                <w:rFonts w:asciiTheme="minorEastAsia" w:hAnsiTheme="minorEastAsia" w:cstheme="minorEastAsia"/>
                <w:b/>
                <w:sz w:val="18"/>
                <w:szCs w:val="18"/>
              </w:rPr>
            </w:pPr>
            <w:r>
              <w:rPr>
                <w:rFonts w:asciiTheme="minorEastAsia" w:hAnsiTheme="minorEastAsia" w:cstheme="minorEastAsia" w:hint="eastAsia"/>
                <w:b/>
                <w:bCs/>
                <w:color w:val="000000" w:themeColor="text1"/>
                <w:kern w:val="0"/>
                <w:sz w:val="18"/>
                <w:szCs w:val="18"/>
              </w:rPr>
              <w:t>184600</w:t>
            </w:r>
          </w:p>
        </w:tc>
        <w:tc>
          <w:tcPr>
            <w:tcW w:w="1882" w:type="dxa"/>
          </w:tcPr>
          <w:p w:rsidR="00195E48" w:rsidRDefault="00195E48">
            <w:pPr>
              <w:adjustRightInd w:val="0"/>
              <w:snapToGrid w:val="0"/>
              <w:jc w:val="center"/>
              <w:rPr>
                <w:rFonts w:ascii="Times New Roman" w:hAnsi="Times New Roman" w:cs="Times New Roman"/>
                <w:b/>
                <w:sz w:val="18"/>
                <w:szCs w:val="18"/>
              </w:rPr>
            </w:pPr>
          </w:p>
        </w:tc>
        <w:tc>
          <w:tcPr>
            <w:tcW w:w="2693" w:type="dxa"/>
            <w:shd w:val="clear" w:color="auto" w:fill="auto"/>
            <w:tcMar>
              <w:left w:w="28" w:type="dxa"/>
              <w:right w:w="28" w:type="dxa"/>
            </w:tcMar>
            <w:vAlign w:val="center"/>
          </w:tcPr>
          <w:p w:rsidR="00195E48" w:rsidRDefault="00195E48">
            <w:pPr>
              <w:adjustRightInd w:val="0"/>
              <w:snapToGrid w:val="0"/>
              <w:jc w:val="center"/>
              <w:rPr>
                <w:rFonts w:ascii="Times New Roman" w:hAnsi="Times New Roman" w:cs="Times New Roman"/>
                <w:b/>
                <w:sz w:val="18"/>
                <w:szCs w:val="18"/>
              </w:rPr>
            </w:pPr>
          </w:p>
        </w:tc>
      </w:tr>
    </w:tbl>
    <w:p w:rsidR="00195E48" w:rsidRDefault="00C843DE">
      <w:pPr>
        <w:adjustRightInd w:val="0"/>
        <w:snapToGrid w:val="0"/>
        <w:spacing w:before="100" w:beforeAutospacing="1" w:after="100" w:afterAutospacing="1"/>
        <w:ind w:firstLineChars="200" w:firstLine="480"/>
        <w:rPr>
          <w:rFonts w:ascii="宋体" w:eastAsia="宋体" w:hAnsi="宋体" w:cs="宋体"/>
          <w:b/>
          <w:bCs/>
          <w:sz w:val="24"/>
          <w:szCs w:val="24"/>
        </w:rPr>
      </w:pPr>
      <w:r>
        <w:rPr>
          <w:rFonts w:ascii="Times New Roman" w:eastAsia="宋体" w:hAnsi="Times New Roman" w:cs="Times New Roman"/>
          <w:color w:val="000000" w:themeColor="text1"/>
          <w:sz w:val="24"/>
          <w:szCs w:val="24"/>
        </w:rPr>
        <w:t>2</w:t>
      </w:r>
      <w:r>
        <w:rPr>
          <w:rFonts w:ascii="Times New Roman" w:eastAsia="宋体" w:hAnsi="Times New Roman" w:cs="Times New Roman" w:hint="eastAsia"/>
          <w:color w:val="000000" w:themeColor="text1"/>
          <w:sz w:val="24"/>
          <w:szCs w:val="24"/>
        </w:rPr>
        <w:t>、青贮</w:t>
      </w:r>
      <w:r>
        <w:rPr>
          <w:rFonts w:ascii="Times New Roman" w:eastAsia="宋体" w:hAnsi="Times New Roman" w:cs="Times New Roman" w:hint="eastAsia"/>
          <w:b/>
          <w:color w:val="FF0000"/>
          <w:sz w:val="32"/>
          <w:szCs w:val="32"/>
        </w:rPr>
        <w:t>夏玉米</w:t>
      </w:r>
      <w:r>
        <w:rPr>
          <w:rFonts w:ascii="Times New Roman" w:eastAsia="宋体" w:hAnsi="Times New Roman" w:cs="Times New Roman" w:hint="eastAsia"/>
          <w:color w:val="000000" w:themeColor="text1"/>
          <w:sz w:val="24"/>
          <w:szCs w:val="24"/>
        </w:rPr>
        <w:t>，播种时间：</w:t>
      </w:r>
      <w:r>
        <w:rPr>
          <w:rFonts w:ascii="Times New Roman" w:eastAsia="宋体" w:hAnsi="Times New Roman" w:cs="Times New Roman" w:hint="eastAsia"/>
          <w:color w:val="000000" w:themeColor="text1"/>
          <w:sz w:val="24"/>
          <w:szCs w:val="24"/>
        </w:rPr>
        <w:t>202</w:t>
      </w:r>
      <w:r>
        <w:rPr>
          <w:rFonts w:ascii="Times New Roman" w:eastAsia="宋体" w:hAnsi="Times New Roman" w:cs="Times New Roman"/>
          <w:color w:val="000000" w:themeColor="text1"/>
          <w:sz w:val="24"/>
          <w:szCs w:val="24"/>
        </w:rPr>
        <w:t>4</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color w:val="000000" w:themeColor="text1"/>
          <w:sz w:val="24"/>
          <w:szCs w:val="24"/>
        </w:rPr>
        <w:t>6</w:t>
      </w:r>
      <w:r>
        <w:rPr>
          <w:rFonts w:ascii="Times New Roman" w:eastAsia="宋体" w:hAnsi="Times New Roman" w:cs="Times New Roman" w:hint="eastAsia"/>
          <w:color w:val="000000" w:themeColor="text1"/>
          <w:sz w:val="24"/>
          <w:szCs w:val="24"/>
        </w:rPr>
        <w:t>月播种，</w:t>
      </w:r>
      <w:r>
        <w:rPr>
          <w:rFonts w:ascii="Times New Roman" w:eastAsia="宋体" w:hAnsi="Times New Roman" w:cs="Times New Roman"/>
          <w:sz w:val="24"/>
          <w:szCs w:val="24"/>
        </w:rPr>
        <w:t>各牧场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饲料</w:t>
      </w:r>
      <w:proofErr w:type="gramStart"/>
      <w:r>
        <w:rPr>
          <w:rFonts w:ascii="Times New Roman" w:eastAsia="宋体" w:hAnsi="Times New Roman" w:cs="Times New Roman" w:hint="eastAsia"/>
          <w:sz w:val="24"/>
          <w:szCs w:val="24"/>
        </w:rPr>
        <w:t>厂</w:t>
      </w:r>
      <w:r>
        <w:rPr>
          <w:rFonts w:ascii="Times New Roman" w:eastAsia="宋体" w:hAnsi="Times New Roman" w:cs="Times New Roman"/>
          <w:sz w:val="24"/>
          <w:szCs w:val="24"/>
        </w:rPr>
        <w:t>需求</w:t>
      </w:r>
      <w:proofErr w:type="gramEnd"/>
      <w:r>
        <w:rPr>
          <w:rFonts w:ascii="Times New Roman" w:eastAsia="宋体" w:hAnsi="Times New Roman" w:cs="Times New Roman"/>
          <w:sz w:val="24"/>
          <w:szCs w:val="24"/>
        </w:rPr>
        <w:t>数量见下</w:t>
      </w:r>
      <w:r>
        <w:rPr>
          <w:rFonts w:ascii="Times New Roman" w:eastAsia="宋体" w:hAnsi="Times New Roman" w:cs="Times New Roman" w:hint="eastAsia"/>
          <w:sz w:val="24"/>
          <w:szCs w:val="24"/>
        </w:rPr>
        <w:t>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474"/>
        <w:gridCol w:w="1183"/>
        <w:gridCol w:w="2064"/>
        <w:gridCol w:w="2511"/>
      </w:tblGrid>
      <w:tr w:rsidR="00195E48">
        <w:trPr>
          <w:trHeight w:val="256"/>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序号</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牧场</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饲料厂</w:t>
            </w:r>
            <w:r>
              <w:rPr>
                <w:rFonts w:ascii="Times New Roman" w:eastAsia="宋体" w:hAnsi="Times New Roman" w:cs="Times New Roman"/>
                <w:b/>
                <w:kern w:val="0"/>
                <w:sz w:val="18"/>
                <w:szCs w:val="18"/>
              </w:rPr>
              <w:t>名称</w:t>
            </w:r>
          </w:p>
        </w:tc>
        <w:tc>
          <w:tcPr>
            <w:tcW w:w="1183"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夏玉米邀</w:t>
            </w:r>
            <w:r>
              <w:rPr>
                <w:rFonts w:ascii="Times New Roman" w:eastAsia="宋体" w:hAnsi="Times New Roman" w:cs="Times New Roman"/>
                <w:b/>
                <w:kern w:val="0"/>
                <w:sz w:val="18"/>
                <w:szCs w:val="18"/>
              </w:rPr>
              <w:t>标量（吨）</w:t>
            </w:r>
          </w:p>
        </w:tc>
        <w:tc>
          <w:tcPr>
            <w:tcW w:w="2064" w:type="dxa"/>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参考起收</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截止（时间）</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详细地址</w:t>
            </w:r>
          </w:p>
        </w:tc>
      </w:tr>
      <w:tr w:rsidR="00195E48">
        <w:trPr>
          <w:trHeight w:val="56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1</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江苏申牛牧业有限公司</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海丰奶牛场</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sz w:val="18"/>
                <w:szCs w:val="18"/>
              </w:rPr>
              <w:t>29000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30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江苏省大丰市海丰农场海丰奶牛场五大队民丰路</w:t>
            </w:r>
          </w:p>
        </w:tc>
      </w:tr>
      <w:tr w:rsidR="00195E48">
        <w:trPr>
          <w:trHeight w:val="56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江苏申牛牧业有限公司</w:t>
            </w:r>
            <w:r>
              <w:rPr>
                <w:rFonts w:ascii="Times New Roman" w:eastAsia="宋体" w:hAnsi="Times New Roman" w:cs="Times New Roman"/>
                <w:kern w:val="0"/>
                <w:sz w:val="18"/>
                <w:szCs w:val="18"/>
              </w:rPr>
              <w:t>-</w:t>
            </w:r>
            <w:proofErr w:type="gramStart"/>
            <w:r>
              <w:rPr>
                <w:rFonts w:ascii="Times New Roman" w:eastAsia="宋体" w:hAnsi="Times New Roman" w:cs="Times New Roman"/>
                <w:kern w:val="0"/>
                <w:sz w:val="18"/>
                <w:szCs w:val="18"/>
              </w:rPr>
              <w:t>申丰奶牛场</w:t>
            </w:r>
            <w:proofErr w:type="gramEnd"/>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sz w:val="18"/>
                <w:szCs w:val="18"/>
              </w:rPr>
            </w:pPr>
            <w:r>
              <w:rPr>
                <w:rFonts w:asciiTheme="minorEastAsia" w:hAnsiTheme="minorEastAsia" w:cstheme="minorEastAsia" w:hint="eastAsia"/>
                <w:sz w:val="18"/>
                <w:szCs w:val="18"/>
              </w:rPr>
              <w:t>28000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30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江苏省大丰市海丰农场海丰奶牛场五大队民丰路</w:t>
            </w:r>
          </w:p>
        </w:tc>
      </w:tr>
      <w:tr w:rsidR="00195E48">
        <w:trPr>
          <w:trHeight w:val="56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江苏银宝光明牧业有限公司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sz w:val="18"/>
                <w:szCs w:val="18"/>
              </w:rPr>
              <w:t>30000</w:t>
            </w:r>
          </w:p>
        </w:tc>
        <w:tc>
          <w:tcPr>
            <w:tcW w:w="2064" w:type="dxa"/>
            <w:vAlign w:val="center"/>
          </w:tcPr>
          <w:p w:rsidR="00195E48" w:rsidRDefault="00C843DE">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30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江苏省射阳县</w:t>
            </w:r>
            <w:r>
              <w:rPr>
                <w:rFonts w:ascii="Times New Roman" w:eastAsia="宋体" w:hAnsi="Times New Roman" w:cs="Times New Roman"/>
                <w:color w:val="000000" w:themeColor="text1"/>
                <w:kern w:val="0"/>
                <w:sz w:val="18"/>
                <w:szCs w:val="18"/>
              </w:rPr>
              <w:t>228</w:t>
            </w:r>
            <w:r>
              <w:rPr>
                <w:rFonts w:ascii="Times New Roman" w:eastAsia="宋体" w:hAnsi="Times New Roman" w:cs="Times New Roman"/>
                <w:color w:val="000000" w:themeColor="text1"/>
                <w:kern w:val="0"/>
                <w:sz w:val="18"/>
                <w:szCs w:val="18"/>
              </w:rPr>
              <w:t>国道</w:t>
            </w:r>
          </w:p>
        </w:tc>
      </w:tr>
      <w:tr w:rsidR="00195E48">
        <w:trPr>
          <w:trHeight w:val="49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上海鼎健饲料有限公司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sz w:val="18"/>
                <w:szCs w:val="18"/>
              </w:rPr>
              <w:t>12000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30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w:t>
            </w:r>
            <w:proofErr w:type="gramStart"/>
            <w:r>
              <w:rPr>
                <w:rFonts w:ascii="Times New Roman" w:eastAsia="宋体" w:hAnsi="Times New Roman" w:cs="Times New Roman"/>
                <w:kern w:val="0"/>
                <w:sz w:val="18"/>
                <w:szCs w:val="18"/>
              </w:rPr>
              <w:t>崇明区</w:t>
            </w:r>
            <w:proofErr w:type="gramEnd"/>
            <w:r>
              <w:rPr>
                <w:rFonts w:ascii="Times New Roman" w:eastAsia="宋体" w:hAnsi="Times New Roman" w:cs="Times New Roman"/>
                <w:kern w:val="0"/>
                <w:sz w:val="18"/>
                <w:szCs w:val="18"/>
              </w:rPr>
              <w:t>新海</w:t>
            </w:r>
            <w:proofErr w:type="gramStart"/>
            <w:r>
              <w:rPr>
                <w:rFonts w:ascii="Times New Roman" w:eastAsia="宋体" w:hAnsi="Times New Roman" w:cs="Times New Roman"/>
                <w:kern w:val="0"/>
                <w:sz w:val="18"/>
                <w:szCs w:val="18"/>
              </w:rPr>
              <w:t>农场耀洲路</w:t>
            </w:r>
            <w:proofErr w:type="gramEnd"/>
            <w:r>
              <w:rPr>
                <w:rFonts w:ascii="Times New Roman" w:eastAsia="宋体" w:hAnsi="Times New Roman" w:cs="Times New Roman"/>
                <w:kern w:val="0"/>
                <w:sz w:val="18"/>
                <w:szCs w:val="18"/>
              </w:rPr>
              <w:t>179</w:t>
            </w:r>
            <w:r>
              <w:rPr>
                <w:rFonts w:ascii="Times New Roman" w:eastAsia="宋体" w:hAnsi="Times New Roman" w:cs="Times New Roman"/>
                <w:kern w:val="0"/>
                <w:sz w:val="18"/>
                <w:szCs w:val="18"/>
              </w:rPr>
              <w:t>号</w:t>
            </w:r>
          </w:p>
        </w:tc>
      </w:tr>
      <w:tr w:rsidR="00195E48">
        <w:trPr>
          <w:trHeight w:val="49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5</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光明牧业有限公司</w:t>
            </w:r>
            <w:proofErr w:type="gramStart"/>
            <w:r>
              <w:rPr>
                <w:rFonts w:ascii="Times New Roman" w:eastAsia="宋体" w:hAnsi="Times New Roman" w:cs="Times New Roman"/>
                <w:kern w:val="0"/>
                <w:sz w:val="18"/>
                <w:szCs w:val="18"/>
              </w:rPr>
              <w:t>金山种</w:t>
            </w:r>
            <w:proofErr w:type="gramEnd"/>
            <w:r>
              <w:rPr>
                <w:rFonts w:ascii="Times New Roman" w:eastAsia="宋体" w:hAnsi="Times New Roman" w:cs="Times New Roman"/>
                <w:kern w:val="0"/>
                <w:sz w:val="18"/>
                <w:szCs w:val="18"/>
              </w:rPr>
              <w:t>奶牛场</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8000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30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w:t>
            </w:r>
            <w:proofErr w:type="gramStart"/>
            <w:r>
              <w:rPr>
                <w:rFonts w:ascii="Times New Roman" w:eastAsia="宋体" w:hAnsi="Times New Roman" w:cs="Times New Roman"/>
                <w:kern w:val="0"/>
                <w:sz w:val="18"/>
                <w:szCs w:val="18"/>
              </w:rPr>
              <w:t>金山区廊下</w:t>
            </w:r>
            <w:proofErr w:type="gramEnd"/>
            <w:r>
              <w:rPr>
                <w:rFonts w:ascii="Times New Roman" w:eastAsia="宋体" w:hAnsi="Times New Roman" w:cs="Times New Roman"/>
                <w:kern w:val="0"/>
                <w:sz w:val="18"/>
                <w:szCs w:val="18"/>
              </w:rPr>
              <w:t>镇永光路</w:t>
            </w:r>
            <w:r>
              <w:rPr>
                <w:rFonts w:ascii="Times New Roman" w:eastAsia="宋体" w:hAnsi="Times New Roman" w:cs="Times New Roman"/>
                <w:kern w:val="0"/>
                <w:sz w:val="18"/>
                <w:szCs w:val="18"/>
              </w:rPr>
              <w:t>1588</w:t>
            </w:r>
            <w:r>
              <w:rPr>
                <w:rFonts w:ascii="Times New Roman" w:eastAsia="宋体" w:hAnsi="Times New Roman" w:cs="Times New Roman"/>
                <w:kern w:val="0"/>
                <w:sz w:val="18"/>
                <w:szCs w:val="18"/>
              </w:rPr>
              <w:t>号</w:t>
            </w:r>
          </w:p>
        </w:tc>
      </w:tr>
      <w:tr w:rsidR="00195E48">
        <w:trPr>
          <w:trHeight w:val="493"/>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滑县光明生态示范奶牛养殖有限公司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sz w:val="18"/>
                <w:szCs w:val="18"/>
              </w:rPr>
              <w:t>56000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15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10</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10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河南省滑县万古镇武家庄村</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w:t>
            </w:r>
          </w:p>
        </w:tc>
        <w:tc>
          <w:tcPr>
            <w:tcW w:w="2474"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德州光明生态示范奶牛养殖有限公司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sz w:val="18"/>
                <w:szCs w:val="18"/>
              </w:rPr>
              <w:t>18000（有机）</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hint="eastAsia"/>
                <w:kern w:val="0"/>
                <w:sz w:val="18"/>
                <w:szCs w:val="18"/>
              </w:rPr>
              <w:t>15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10</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10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山东省德州市陵县陵城镇马庄村</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w:t>
            </w:r>
          </w:p>
        </w:tc>
        <w:tc>
          <w:tcPr>
            <w:tcW w:w="2474" w:type="dxa"/>
            <w:shd w:val="clear" w:color="auto" w:fill="auto"/>
            <w:tcMar>
              <w:left w:w="28" w:type="dxa"/>
              <w:right w:w="28" w:type="dxa"/>
            </w:tcMar>
            <w:vAlign w:val="center"/>
          </w:tcPr>
          <w:p w:rsidR="00195E48" w:rsidRDefault="00C843DE">
            <w:pPr>
              <w:widowControl/>
              <w:jc w:val="center"/>
              <w:rPr>
                <w:rFonts w:ascii="Times New Roman" w:eastAsia="宋体" w:hAnsi="Times New Roman" w:cs="Times New Roman"/>
                <w:kern w:val="0"/>
                <w:sz w:val="18"/>
                <w:szCs w:val="18"/>
              </w:rPr>
            </w:pPr>
            <w:proofErr w:type="gramStart"/>
            <w:r>
              <w:rPr>
                <w:rFonts w:ascii="Times New Roman" w:eastAsia="宋体" w:hAnsi="Times New Roman" w:cs="Times New Roman" w:hint="eastAsia"/>
                <w:kern w:val="0"/>
                <w:sz w:val="18"/>
                <w:szCs w:val="18"/>
              </w:rPr>
              <w:t>阜</w:t>
            </w:r>
            <w:proofErr w:type="gramEnd"/>
            <w:r>
              <w:rPr>
                <w:rFonts w:ascii="Times New Roman" w:eastAsia="宋体" w:hAnsi="Times New Roman" w:cs="Times New Roman" w:hint="eastAsia"/>
                <w:kern w:val="0"/>
                <w:sz w:val="18"/>
                <w:szCs w:val="18"/>
              </w:rPr>
              <w:t>阳光明生态智慧牧场有限公司</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sz w:val="18"/>
                <w:szCs w:val="18"/>
              </w:rPr>
            </w:pPr>
            <w:r>
              <w:rPr>
                <w:rFonts w:asciiTheme="minorEastAsia" w:hAnsiTheme="minorEastAsia" w:cstheme="minorEastAsia" w:hint="eastAsia"/>
                <w:sz w:val="18"/>
                <w:szCs w:val="18"/>
              </w:rPr>
              <w:t>10000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30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安徽省阜阳市阜南县枊沟镇邵桥</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p>
        </w:tc>
        <w:tc>
          <w:tcPr>
            <w:tcW w:w="2474" w:type="dxa"/>
            <w:shd w:val="clear" w:color="auto" w:fill="auto"/>
            <w:tcMar>
              <w:left w:w="28" w:type="dxa"/>
              <w:right w:w="28" w:type="dxa"/>
            </w:tcMar>
            <w:vAlign w:val="center"/>
          </w:tcPr>
          <w:p w:rsidR="00195E48" w:rsidRDefault="00C843DE">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淮北光明生态智慧牧场有限公司</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sz w:val="18"/>
                <w:szCs w:val="18"/>
              </w:rPr>
            </w:pPr>
            <w:r>
              <w:rPr>
                <w:rFonts w:asciiTheme="minorEastAsia" w:hAnsiTheme="minorEastAsia" w:cstheme="minorEastAsia" w:hint="eastAsia"/>
                <w:sz w:val="18"/>
                <w:szCs w:val="18"/>
              </w:rPr>
              <w:t>49000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30</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安徽省淮北市濉溪县南坪</w:t>
            </w:r>
            <w:proofErr w:type="gramStart"/>
            <w:r>
              <w:rPr>
                <w:rFonts w:ascii="Times New Roman" w:eastAsia="宋体" w:hAnsi="Times New Roman" w:cs="Times New Roman" w:hint="eastAsia"/>
                <w:kern w:val="0"/>
                <w:sz w:val="18"/>
                <w:szCs w:val="18"/>
              </w:rPr>
              <w:t>镇朱口村</w:t>
            </w:r>
            <w:proofErr w:type="gramEnd"/>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w:t>
            </w:r>
          </w:p>
        </w:tc>
        <w:tc>
          <w:tcPr>
            <w:tcW w:w="2474" w:type="dxa"/>
            <w:shd w:val="clear" w:color="auto" w:fill="auto"/>
            <w:tcMar>
              <w:left w:w="28" w:type="dxa"/>
              <w:right w:w="28" w:type="dxa"/>
            </w:tcMar>
            <w:vAlign w:val="center"/>
          </w:tcPr>
          <w:p w:rsidR="00195E48" w:rsidRDefault="00C843DE">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中卫光明生态智慧牧场有限公司</w:t>
            </w:r>
          </w:p>
        </w:tc>
        <w:tc>
          <w:tcPr>
            <w:tcW w:w="1183"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sz w:val="18"/>
                <w:szCs w:val="18"/>
              </w:rPr>
              <w:t>15000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20</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10</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宁夏回族自治区</w:t>
            </w:r>
            <w:proofErr w:type="gramStart"/>
            <w:r>
              <w:rPr>
                <w:rFonts w:ascii="Times New Roman" w:eastAsia="宋体" w:hAnsi="Times New Roman" w:cs="Times New Roman"/>
                <w:kern w:val="0"/>
                <w:sz w:val="18"/>
                <w:szCs w:val="18"/>
              </w:rPr>
              <w:t>中卫市</w:t>
            </w:r>
            <w:proofErr w:type="gramEnd"/>
            <w:r>
              <w:rPr>
                <w:rFonts w:ascii="Times New Roman" w:eastAsia="宋体" w:hAnsi="Times New Roman" w:cs="Times New Roman"/>
                <w:kern w:val="0"/>
                <w:sz w:val="18"/>
                <w:szCs w:val="18"/>
              </w:rPr>
              <w:t>沙坡头区常乐镇黄套村</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w:t>
            </w:r>
          </w:p>
        </w:tc>
        <w:tc>
          <w:tcPr>
            <w:tcW w:w="2474" w:type="dxa"/>
            <w:shd w:val="clear" w:color="auto" w:fill="auto"/>
            <w:tcMar>
              <w:left w:w="28" w:type="dxa"/>
              <w:right w:w="28" w:type="dxa"/>
            </w:tcMar>
            <w:vAlign w:val="center"/>
          </w:tcPr>
          <w:p w:rsidR="00195E48" w:rsidRDefault="00C843DE">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富裕光明生态示范奶牛养殖有限公司</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sz w:val="18"/>
                <w:szCs w:val="18"/>
              </w:rPr>
            </w:pPr>
            <w:r>
              <w:rPr>
                <w:rFonts w:asciiTheme="minorEastAsia" w:hAnsiTheme="minorEastAsia" w:cstheme="minorEastAsia" w:hint="eastAsia"/>
                <w:sz w:val="18"/>
                <w:szCs w:val="18"/>
              </w:rPr>
              <w:t>8000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2</w:t>
            </w:r>
            <w:r>
              <w:rPr>
                <w:rFonts w:ascii="Times New Roman" w:eastAsia="宋体" w:hAnsi="Times New Roman" w:cs="Times New Roman" w:hint="eastAsia"/>
                <w:kern w:val="0"/>
                <w:sz w:val="18"/>
                <w:szCs w:val="18"/>
              </w:rPr>
              <w:t>5</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黑龙江省齐齐哈尔市富裕县</w:t>
            </w:r>
            <w:proofErr w:type="gramStart"/>
            <w:r>
              <w:rPr>
                <w:rFonts w:ascii="Times New Roman" w:eastAsia="宋体" w:hAnsi="Times New Roman" w:cs="Times New Roman"/>
                <w:kern w:val="0"/>
                <w:sz w:val="18"/>
                <w:szCs w:val="18"/>
              </w:rPr>
              <w:t>友谊乡勤联</w:t>
            </w:r>
            <w:proofErr w:type="gramEnd"/>
            <w:r>
              <w:rPr>
                <w:rFonts w:ascii="Times New Roman" w:eastAsia="宋体" w:hAnsi="Times New Roman" w:cs="Times New Roman"/>
                <w:kern w:val="0"/>
                <w:sz w:val="18"/>
                <w:szCs w:val="18"/>
              </w:rPr>
              <w:t>村</w:t>
            </w:r>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12</w:t>
            </w:r>
          </w:p>
        </w:tc>
        <w:tc>
          <w:tcPr>
            <w:tcW w:w="2474" w:type="dxa"/>
            <w:shd w:val="clear" w:color="auto" w:fill="auto"/>
            <w:tcMar>
              <w:left w:w="28" w:type="dxa"/>
              <w:right w:w="28" w:type="dxa"/>
            </w:tcMar>
            <w:vAlign w:val="center"/>
          </w:tcPr>
          <w:p w:rsidR="00195E48" w:rsidRDefault="00C843DE">
            <w:pPr>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富裕光明生态示范奶牛养殖</w:t>
            </w:r>
            <w:proofErr w:type="gramStart"/>
            <w:r>
              <w:rPr>
                <w:rFonts w:ascii="Times New Roman" w:eastAsia="宋体" w:hAnsi="Times New Roman" w:cs="Times New Roman" w:hint="eastAsia"/>
                <w:kern w:val="0"/>
                <w:sz w:val="18"/>
                <w:szCs w:val="18"/>
              </w:rPr>
              <w:t>有限公司哈川分公司</w:t>
            </w:r>
            <w:proofErr w:type="gramEnd"/>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sz w:val="18"/>
                <w:szCs w:val="18"/>
              </w:rPr>
            </w:pPr>
            <w:r>
              <w:rPr>
                <w:rFonts w:asciiTheme="minorEastAsia" w:hAnsiTheme="minorEastAsia" w:cstheme="minorEastAsia" w:hint="eastAsia"/>
                <w:sz w:val="18"/>
                <w:szCs w:val="18"/>
              </w:rPr>
              <w:t>28000</w:t>
            </w:r>
          </w:p>
        </w:tc>
        <w:tc>
          <w:tcPr>
            <w:tcW w:w="2064" w:type="dxa"/>
            <w:vAlign w:val="center"/>
          </w:tcPr>
          <w:p w:rsidR="00195E48" w:rsidRDefault="00C843DE">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2</w:t>
            </w:r>
            <w:r>
              <w:rPr>
                <w:rFonts w:ascii="Times New Roman" w:eastAsia="宋体" w:hAnsi="Times New Roman" w:cs="Times New Roman" w:hint="eastAsia"/>
                <w:kern w:val="0"/>
                <w:sz w:val="18"/>
                <w:szCs w:val="18"/>
              </w:rPr>
              <w:t>5</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color w:val="000000" w:themeColor="text1"/>
                <w:kern w:val="0"/>
                <w:sz w:val="18"/>
                <w:szCs w:val="18"/>
              </w:rPr>
              <w:t>黑龙江省齐齐哈尔市富裕县友谊乡</w:t>
            </w:r>
            <w:proofErr w:type="gramStart"/>
            <w:r>
              <w:rPr>
                <w:rFonts w:ascii="Times New Roman" w:eastAsia="宋体" w:hAnsi="Times New Roman" w:cs="Times New Roman"/>
                <w:color w:val="000000" w:themeColor="text1"/>
                <w:kern w:val="0"/>
                <w:sz w:val="18"/>
                <w:szCs w:val="18"/>
              </w:rPr>
              <w:t>小哈洲村</w:t>
            </w:r>
            <w:proofErr w:type="gramEnd"/>
          </w:p>
        </w:tc>
      </w:tr>
      <w:tr w:rsidR="00195E48">
        <w:trPr>
          <w:trHeight w:val="90"/>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13</w:t>
            </w:r>
          </w:p>
        </w:tc>
        <w:tc>
          <w:tcPr>
            <w:tcW w:w="2474" w:type="dxa"/>
            <w:shd w:val="clear" w:color="auto" w:fill="auto"/>
            <w:tcMar>
              <w:left w:w="28" w:type="dxa"/>
              <w:right w:w="28" w:type="dxa"/>
            </w:tcMar>
            <w:vAlign w:val="center"/>
          </w:tcPr>
          <w:p w:rsidR="00195E48" w:rsidRDefault="00C843DE">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双城米特利农业发展有限公</w:t>
            </w:r>
          </w:p>
        </w:tc>
        <w:tc>
          <w:tcPr>
            <w:tcW w:w="1183" w:type="dxa"/>
            <w:shd w:val="clear" w:color="auto" w:fill="auto"/>
            <w:tcMar>
              <w:left w:w="28" w:type="dxa"/>
              <w:right w:w="28" w:type="dxa"/>
            </w:tcMar>
            <w:vAlign w:val="center"/>
          </w:tcPr>
          <w:p w:rsidR="00195E48" w:rsidRDefault="00C843DE">
            <w:pPr>
              <w:jc w:val="center"/>
              <w:rPr>
                <w:rFonts w:asciiTheme="minorEastAsia" w:hAnsiTheme="minorEastAsia" w:cstheme="minorEastAsia"/>
                <w:sz w:val="18"/>
                <w:szCs w:val="18"/>
              </w:rPr>
            </w:pPr>
            <w:r>
              <w:rPr>
                <w:rFonts w:asciiTheme="minorEastAsia" w:hAnsiTheme="minorEastAsia" w:cstheme="minorEastAsia" w:hint="eastAsia"/>
                <w:sz w:val="18"/>
                <w:szCs w:val="18"/>
              </w:rPr>
              <w:t>16500</w:t>
            </w:r>
          </w:p>
        </w:tc>
        <w:tc>
          <w:tcPr>
            <w:tcW w:w="2064" w:type="dxa"/>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5</w:t>
            </w:r>
            <w:r>
              <w:rPr>
                <w:rFonts w:ascii="Times New Roman" w:eastAsia="宋体" w:hAnsi="Times New Roman" w:cs="Times New Roman" w:hint="eastAsia"/>
                <w:kern w:val="0"/>
                <w:sz w:val="18"/>
                <w:szCs w:val="18"/>
              </w:rPr>
              <w:t>日</w:t>
            </w:r>
            <w:r>
              <w:rPr>
                <w:rFonts w:ascii="Times New Roman" w:eastAsia="宋体" w:hAnsi="Times New Roman" w:cs="Times New Roman" w:hint="eastAsia"/>
                <w:kern w:val="0"/>
                <w:sz w:val="18"/>
                <w:szCs w:val="18"/>
              </w:rPr>
              <w:t>~</w:t>
            </w:r>
            <w:r>
              <w:rPr>
                <w:rFonts w:ascii="Times New Roman" w:eastAsia="宋体" w:hAnsi="Times New Roman" w:cs="Times New Roman"/>
                <w:kern w:val="0"/>
                <w:sz w:val="18"/>
                <w:szCs w:val="18"/>
              </w:rPr>
              <w:t>9</w:t>
            </w:r>
            <w:r>
              <w:rPr>
                <w:rFonts w:ascii="Times New Roman" w:eastAsia="宋体" w:hAnsi="Times New Roman" w:cs="Times New Roman" w:hint="eastAsia"/>
                <w:kern w:val="0"/>
                <w:sz w:val="18"/>
                <w:szCs w:val="18"/>
              </w:rPr>
              <w:t>月</w:t>
            </w:r>
            <w:r>
              <w:rPr>
                <w:rFonts w:ascii="Times New Roman" w:eastAsia="宋体" w:hAnsi="Times New Roman" w:cs="Times New Roman"/>
                <w:kern w:val="0"/>
                <w:sz w:val="18"/>
                <w:szCs w:val="18"/>
              </w:rPr>
              <w:t>2</w:t>
            </w:r>
            <w:r>
              <w:rPr>
                <w:rFonts w:ascii="Times New Roman" w:eastAsia="宋体" w:hAnsi="Times New Roman" w:cs="Times New Roman" w:hint="eastAsia"/>
                <w:kern w:val="0"/>
                <w:sz w:val="18"/>
                <w:szCs w:val="18"/>
              </w:rPr>
              <w:t>5</w:t>
            </w:r>
            <w:r>
              <w:rPr>
                <w:rFonts w:ascii="Times New Roman" w:eastAsia="宋体" w:hAnsi="Times New Roman" w:cs="Times New Roman" w:hint="eastAsia"/>
                <w:kern w:val="0"/>
                <w:sz w:val="18"/>
                <w:szCs w:val="18"/>
              </w:rPr>
              <w:t>日</w:t>
            </w:r>
          </w:p>
        </w:tc>
        <w:tc>
          <w:tcPr>
            <w:tcW w:w="251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哈尔滨市双城市奋斗街北环路</w:t>
            </w:r>
            <w:proofErr w:type="gramStart"/>
            <w:r>
              <w:rPr>
                <w:rFonts w:ascii="Times New Roman" w:eastAsia="宋体" w:hAnsi="Times New Roman" w:cs="Times New Roman"/>
                <w:kern w:val="0"/>
                <w:sz w:val="18"/>
                <w:szCs w:val="18"/>
              </w:rPr>
              <w:t>东发达</w:t>
            </w:r>
            <w:proofErr w:type="gramEnd"/>
            <w:r>
              <w:rPr>
                <w:rFonts w:ascii="Times New Roman" w:eastAsia="宋体" w:hAnsi="Times New Roman" w:cs="Times New Roman"/>
                <w:kern w:val="0"/>
                <w:sz w:val="18"/>
                <w:szCs w:val="18"/>
              </w:rPr>
              <w:t>路南西侧</w:t>
            </w:r>
          </w:p>
        </w:tc>
      </w:tr>
      <w:tr w:rsidR="00195E48">
        <w:trPr>
          <w:trHeight w:val="356"/>
          <w:jc w:val="center"/>
        </w:trPr>
        <w:tc>
          <w:tcPr>
            <w:tcW w:w="552"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合计</w:t>
            </w:r>
          </w:p>
        </w:tc>
        <w:tc>
          <w:tcPr>
            <w:tcW w:w="2474" w:type="dxa"/>
            <w:shd w:val="clear" w:color="auto" w:fill="auto"/>
            <w:tcMar>
              <w:left w:w="28" w:type="dxa"/>
              <w:right w:w="28" w:type="dxa"/>
            </w:tcMar>
            <w:vAlign w:val="center"/>
          </w:tcPr>
          <w:p w:rsidR="00195E48" w:rsidRDefault="00195E48">
            <w:pPr>
              <w:widowControl/>
              <w:adjustRightInd w:val="0"/>
              <w:snapToGrid w:val="0"/>
              <w:jc w:val="center"/>
              <w:rPr>
                <w:rFonts w:ascii="Times New Roman" w:eastAsia="宋体" w:hAnsi="Times New Roman" w:cs="Times New Roman"/>
                <w:b/>
                <w:kern w:val="0"/>
                <w:sz w:val="18"/>
                <w:szCs w:val="18"/>
              </w:rPr>
            </w:pPr>
          </w:p>
        </w:tc>
        <w:tc>
          <w:tcPr>
            <w:tcW w:w="1183" w:type="dxa"/>
            <w:shd w:val="clear" w:color="auto" w:fill="auto"/>
            <w:tcMar>
              <w:left w:w="28" w:type="dxa"/>
              <w:right w:w="28" w:type="dxa"/>
            </w:tcMar>
            <w:vAlign w:val="center"/>
          </w:tcPr>
          <w:p w:rsidR="00195E48" w:rsidRDefault="00C843DE">
            <w:pPr>
              <w:widowControl/>
              <w:jc w:val="center"/>
              <w:textAlignment w:val="center"/>
              <w:rPr>
                <w:rFonts w:asciiTheme="minorEastAsia" w:hAnsiTheme="minorEastAsia" w:cstheme="minorEastAsia"/>
                <w:b/>
                <w:sz w:val="18"/>
                <w:szCs w:val="18"/>
              </w:rPr>
            </w:pPr>
            <w:r>
              <w:rPr>
                <w:rFonts w:asciiTheme="minorEastAsia" w:hAnsiTheme="minorEastAsia" w:cstheme="minorEastAsia" w:hint="eastAsia"/>
                <w:b/>
                <w:bCs/>
                <w:color w:val="000000" w:themeColor="text1"/>
                <w:kern w:val="0"/>
                <w:sz w:val="18"/>
                <w:szCs w:val="18"/>
              </w:rPr>
              <w:t>307500</w:t>
            </w:r>
          </w:p>
        </w:tc>
        <w:tc>
          <w:tcPr>
            <w:tcW w:w="2064" w:type="dxa"/>
          </w:tcPr>
          <w:p w:rsidR="00195E48" w:rsidRDefault="00195E48">
            <w:pPr>
              <w:adjustRightInd w:val="0"/>
              <w:snapToGrid w:val="0"/>
              <w:spacing w:line="360" w:lineRule="auto"/>
              <w:jc w:val="center"/>
              <w:rPr>
                <w:rFonts w:ascii="Times New Roman" w:hAnsi="Times New Roman" w:cs="Times New Roman"/>
                <w:b/>
                <w:sz w:val="18"/>
                <w:szCs w:val="18"/>
              </w:rPr>
            </w:pPr>
          </w:p>
        </w:tc>
        <w:tc>
          <w:tcPr>
            <w:tcW w:w="2511" w:type="dxa"/>
            <w:shd w:val="clear" w:color="auto" w:fill="auto"/>
            <w:tcMar>
              <w:left w:w="28" w:type="dxa"/>
              <w:right w:w="28" w:type="dxa"/>
            </w:tcMar>
            <w:vAlign w:val="center"/>
          </w:tcPr>
          <w:p w:rsidR="00195E48" w:rsidRDefault="00195E48">
            <w:pPr>
              <w:adjustRightInd w:val="0"/>
              <w:snapToGrid w:val="0"/>
              <w:jc w:val="center"/>
              <w:rPr>
                <w:rFonts w:ascii="Times New Roman" w:hAnsi="Times New Roman" w:cs="Times New Roman"/>
                <w:b/>
                <w:sz w:val="18"/>
                <w:szCs w:val="18"/>
              </w:rPr>
            </w:pPr>
          </w:p>
        </w:tc>
      </w:tr>
    </w:tbl>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sz w:val="24"/>
          <w:szCs w:val="24"/>
        </w:rPr>
      </w:pPr>
      <w:r>
        <w:rPr>
          <w:rFonts w:ascii="Times New Roman" w:eastAsia="宋体" w:hAnsi="Times New Roman" w:cs="Times New Roman"/>
          <w:color w:val="000000" w:themeColor="text1"/>
          <w:sz w:val="24"/>
          <w:szCs w:val="24"/>
        </w:rPr>
        <w:t>3</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b/>
          <w:color w:val="FF0000"/>
          <w:sz w:val="32"/>
          <w:szCs w:val="32"/>
        </w:rPr>
        <w:t>裹包玉米</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各牧场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饲料</w:t>
      </w:r>
      <w:proofErr w:type="gramStart"/>
      <w:r>
        <w:rPr>
          <w:rFonts w:ascii="Times New Roman" w:eastAsia="宋体" w:hAnsi="Times New Roman" w:cs="Times New Roman" w:hint="eastAsia"/>
          <w:sz w:val="24"/>
          <w:szCs w:val="24"/>
        </w:rPr>
        <w:t>厂</w:t>
      </w:r>
      <w:r>
        <w:rPr>
          <w:rFonts w:ascii="Times New Roman" w:eastAsia="宋体" w:hAnsi="Times New Roman" w:cs="Times New Roman"/>
          <w:sz w:val="24"/>
          <w:szCs w:val="24"/>
        </w:rPr>
        <w:t>需求</w:t>
      </w:r>
      <w:proofErr w:type="gramEnd"/>
      <w:r>
        <w:rPr>
          <w:rFonts w:ascii="Times New Roman" w:eastAsia="宋体" w:hAnsi="Times New Roman" w:cs="Times New Roman"/>
          <w:sz w:val="24"/>
          <w:szCs w:val="24"/>
        </w:rPr>
        <w:t>数量见下</w:t>
      </w:r>
      <w:r>
        <w:rPr>
          <w:rFonts w:ascii="Times New Roman" w:eastAsia="宋体" w:hAnsi="Times New Roman" w:cs="Times New Roman" w:hint="eastAsia"/>
          <w:sz w:val="24"/>
          <w:szCs w:val="24"/>
        </w:rPr>
        <w:t>表：</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1"/>
        <w:gridCol w:w="1276"/>
        <w:gridCol w:w="3838"/>
      </w:tblGrid>
      <w:tr w:rsidR="00195E48">
        <w:trPr>
          <w:trHeight w:val="256"/>
          <w:jc w:val="center"/>
        </w:trPr>
        <w:tc>
          <w:tcPr>
            <w:tcW w:w="568" w:type="dxa"/>
            <w:shd w:val="clear" w:color="auto" w:fill="auto"/>
            <w:tcMar>
              <w:left w:w="28" w:type="dxa"/>
              <w:right w:w="28" w:type="dxa"/>
            </w:tcMar>
            <w:vAlign w:val="center"/>
          </w:tcPr>
          <w:p w:rsidR="00195E48" w:rsidRDefault="00C843DE">
            <w:pPr>
              <w:adjustRightInd w:val="0"/>
              <w:snapToGrid w:val="0"/>
              <w:spacing w:before="100" w:beforeAutospacing="1" w:after="100" w:afterAutospacing="1"/>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序号</w:t>
            </w:r>
          </w:p>
        </w:tc>
        <w:tc>
          <w:tcPr>
            <w:tcW w:w="297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牧场</w:t>
            </w:r>
            <w:r>
              <w:rPr>
                <w:rFonts w:ascii="Times New Roman" w:eastAsia="宋体" w:hAnsi="Times New Roman" w:cs="Times New Roman" w:hint="eastAsia"/>
                <w:b/>
                <w:kern w:val="0"/>
                <w:sz w:val="18"/>
                <w:szCs w:val="18"/>
              </w:rPr>
              <w:t>/</w:t>
            </w:r>
            <w:r>
              <w:rPr>
                <w:rFonts w:ascii="Times New Roman" w:eastAsia="宋体" w:hAnsi="Times New Roman" w:cs="Times New Roman" w:hint="eastAsia"/>
                <w:b/>
                <w:kern w:val="0"/>
                <w:sz w:val="18"/>
                <w:szCs w:val="18"/>
              </w:rPr>
              <w:t>饲料厂</w:t>
            </w:r>
            <w:r>
              <w:rPr>
                <w:rFonts w:ascii="Times New Roman" w:eastAsia="宋体" w:hAnsi="Times New Roman" w:cs="Times New Roman"/>
                <w:b/>
                <w:kern w:val="0"/>
                <w:sz w:val="18"/>
                <w:szCs w:val="18"/>
              </w:rPr>
              <w:t>名称</w:t>
            </w:r>
          </w:p>
        </w:tc>
        <w:tc>
          <w:tcPr>
            <w:tcW w:w="1276"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裹包玉米邀</w:t>
            </w:r>
            <w:r>
              <w:rPr>
                <w:rFonts w:ascii="Times New Roman" w:eastAsia="宋体" w:hAnsi="Times New Roman" w:cs="Times New Roman"/>
                <w:b/>
                <w:kern w:val="0"/>
                <w:sz w:val="18"/>
                <w:szCs w:val="18"/>
              </w:rPr>
              <w:t>标量（吨）</w:t>
            </w:r>
          </w:p>
        </w:tc>
        <w:tc>
          <w:tcPr>
            <w:tcW w:w="3838"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详细地址</w:t>
            </w:r>
          </w:p>
        </w:tc>
      </w:tr>
      <w:tr w:rsidR="00195E48">
        <w:trPr>
          <w:trHeight w:val="493"/>
          <w:jc w:val="center"/>
        </w:trPr>
        <w:tc>
          <w:tcPr>
            <w:tcW w:w="568"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w:t>
            </w:r>
          </w:p>
        </w:tc>
        <w:tc>
          <w:tcPr>
            <w:tcW w:w="297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上海鼎健饲料有限公司</w:t>
            </w:r>
          </w:p>
        </w:tc>
        <w:tc>
          <w:tcPr>
            <w:tcW w:w="1276"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10000</w:t>
            </w:r>
          </w:p>
        </w:tc>
        <w:tc>
          <w:tcPr>
            <w:tcW w:w="3838"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上海市</w:t>
            </w:r>
            <w:proofErr w:type="gramStart"/>
            <w:r>
              <w:rPr>
                <w:rFonts w:ascii="Times New Roman" w:eastAsia="宋体" w:hAnsi="Times New Roman" w:cs="Times New Roman"/>
                <w:kern w:val="0"/>
                <w:sz w:val="18"/>
                <w:szCs w:val="18"/>
              </w:rPr>
              <w:t>崇明区</w:t>
            </w:r>
            <w:proofErr w:type="gramEnd"/>
            <w:r>
              <w:rPr>
                <w:rFonts w:ascii="Times New Roman" w:eastAsia="宋体" w:hAnsi="Times New Roman" w:cs="Times New Roman"/>
                <w:kern w:val="0"/>
                <w:sz w:val="18"/>
                <w:szCs w:val="18"/>
              </w:rPr>
              <w:t>新海</w:t>
            </w:r>
            <w:proofErr w:type="gramStart"/>
            <w:r>
              <w:rPr>
                <w:rFonts w:ascii="Times New Roman" w:eastAsia="宋体" w:hAnsi="Times New Roman" w:cs="Times New Roman"/>
                <w:kern w:val="0"/>
                <w:sz w:val="18"/>
                <w:szCs w:val="18"/>
              </w:rPr>
              <w:t>农场耀洲路</w:t>
            </w:r>
            <w:proofErr w:type="gramEnd"/>
            <w:r>
              <w:rPr>
                <w:rFonts w:ascii="Times New Roman" w:eastAsia="宋体" w:hAnsi="Times New Roman" w:cs="Times New Roman"/>
                <w:kern w:val="0"/>
                <w:sz w:val="18"/>
                <w:szCs w:val="18"/>
              </w:rPr>
              <w:t>179</w:t>
            </w:r>
            <w:r>
              <w:rPr>
                <w:rFonts w:ascii="Times New Roman" w:eastAsia="宋体" w:hAnsi="Times New Roman" w:cs="Times New Roman"/>
                <w:kern w:val="0"/>
                <w:sz w:val="18"/>
                <w:szCs w:val="18"/>
              </w:rPr>
              <w:t>号</w:t>
            </w:r>
          </w:p>
        </w:tc>
      </w:tr>
      <w:tr w:rsidR="00195E48">
        <w:trPr>
          <w:trHeight w:val="493"/>
          <w:jc w:val="center"/>
        </w:trPr>
        <w:tc>
          <w:tcPr>
            <w:tcW w:w="568"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2</w:t>
            </w:r>
          </w:p>
        </w:tc>
        <w:tc>
          <w:tcPr>
            <w:tcW w:w="2971"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浙江光明牧业有限公司</w:t>
            </w:r>
          </w:p>
        </w:tc>
        <w:tc>
          <w:tcPr>
            <w:tcW w:w="1276" w:type="dxa"/>
            <w:shd w:val="clear" w:color="auto" w:fill="auto"/>
            <w:tcMar>
              <w:left w:w="28" w:type="dxa"/>
              <w:right w:w="28" w:type="dxa"/>
            </w:tcMar>
            <w:vAlign w:val="center"/>
          </w:tcPr>
          <w:p w:rsidR="00195E48" w:rsidRDefault="00C843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6000</w:t>
            </w:r>
          </w:p>
        </w:tc>
        <w:tc>
          <w:tcPr>
            <w:tcW w:w="3838"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浙江省金华市</w:t>
            </w:r>
            <w:proofErr w:type="gramStart"/>
            <w:r>
              <w:rPr>
                <w:rFonts w:ascii="Times New Roman" w:eastAsia="宋体" w:hAnsi="Times New Roman" w:cs="Times New Roman"/>
                <w:kern w:val="0"/>
                <w:sz w:val="18"/>
                <w:szCs w:val="18"/>
              </w:rPr>
              <w:t>婺</w:t>
            </w:r>
            <w:proofErr w:type="gramEnd"/>
            <w:r>
              <w:rPr>
                <w:rFonts w:ascii="Times New Roman" w:eastAsia="宋体" w:hAnsi="Times New Roman" w:cs="Times New Roman"/>
                <w:kern w:val="0"/>
                <w:sz w:val="18"/>
                <w:szCs w:val="18"/>
              </w:rPr>
              <w:t>城区汤溪镇九峰山石羊村</w:t>
            </w:r>
          </w:p>
        </w:tc>
      </w:tr>
      <w:tr w:rsidR="00195E48">
        <w:trPr>
          <w:trHeight w:val="356"/>
          <w:jc w:val="center"/>
        </w:trPr>
        <w:tc>
          <w:tcPr>
            <w:tcW w:w="568" w:type="dxa"/>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t>合计</w:t>
            </w:r>
          </w:p>
        </w:tc>
        <w:tc>
          <w:tcPr>
            <w:tcW w:w="2971" w:type="dxa"/>
            <w:shd w:val="clear" w:color="auto" w:fill="auto"/>
            <w:tcMar>
              <w:left w:w="28" w:type="dxa"/>
              <w:right w:w="28" w:type="dxa"/>
            </w:tcMar>
            <w:vAlign w:val="center"/>
          </w:tcPr>
          <w:p w:rsidR="00195E48" w:rsidRDefault="00195E48">
            <w:pPr>
              <w:widowControl/>
              <w:adjustRightInd w:val="0"/>
              <w:snapToGrid w:val="0"/>
              <w:jc w:val="center"/>
              <w:rPr>
                <w:rFonts w:ascii="Times New Roman" w:eastAsia="宋体" w:hAnsi="Times New Roman" w:cs="Times New Roman"/>
                <w:b/>
                <w:kern w:val="0"/>
                <w:sz w:val="18"/>
                <w:szCs w:val="18"/>
              </w:rPr>
            </w:pPr>
          </w:p>
        </w:tc>
        <w:tc>
          <w:tcPr>
            <w:tcW w:w="1276" w:type="dxa"/>
            <w:shd w:val="clear" w:color="auto" w:fill="auto"/>
            <w:tcMar>
              <w:left w:w="28" w:type="dxa"/>
              <w:right w:w="28" w:type="dxa"/>
            </w:tcMar>
            <w:vAlign w:val="center"/>
          </w:tcPr>
          <w:p w:rsidR="00195E48" w:rsidRDefault="00C843DE">
            <w:pPr>
              <w:widowControl/>
              <w:jc w:val="center"/>
              <w:textAlignment w:val="center"/>
              <w:rPr>
                <w:rFonts w:asciiTheme="minorEastAsia" w:hAnsiTheme="minorEastAsia" w:cstheme="minorEastAsia"/>
                <w:b/>
                <w:sz w:val="18"/>
                <w:szCs w:val="18"/>
              </w:rPr>
            </w:pPr>
            <w:r>
              <w:rPr>
                <w:rFonts w:asciiTheme="minorEastAsia" w:hAnsiTheme="minorEastAsia" w:cstheme="minorEastAsia" w:hint="eastAsia"/>
                <w:b/>
                <w:bCs/>
                <w:color w:val="000000" w:themeColor="text1"/>
                <w:kern w:val="0"/>
                <w:szCs w:val="21"/>
              </w:rPr>
              <w:t>16000</w:t>
            </w:r>
          </w:p>
        </w:tc>
        <w:tc>
          <w:tcPr>
            <w:tcW w:w="3838" w:type="dxa"/>
            <w:shd w:val="clear" w:color="auto" w:fill="auto"/>
            <w:tcMar>
              <w:left w:w="28" w:type="dxa"/>
              <w:right w:w="28" w:type="dxa"/>
            </w:tcMar>
            <w:vAlign w:val="center"/>
          </w:tcPr>
          <w:p w:rsidR="00195E48" w:rsidRDefault="00195E48">
            <w:pPr>
              <w:adjustRightInd w:val="0"/>
              <w:snapToGrid w:val="0"/>
              <w:jc w:val="center"/>
              <w:rPr>
                <w:rFonts w:ascii="Times New Roman" w:hAnsi="Times New Roman" w:cs="Times New Roman"/>
                <w:b/>
                <w:sz w:val="18"/>
                <w:szCs w:val="18"/>
              </w:rPr>
            </w:pPr>
          </w:p>
        </w:tc>
      </w:tr>
    </w:tbl>
    <w:p w:rsidR="00195E48" w:rsidRDefault="00195E48">
      <w:pPr>
        <w:adjustRightInd w:val="0"/>
        <w:snapToGrid w:val="0"/>
        <w:spacing w:before="100" w:beforeAutospacing="1" w:after="100" w:afterAutospacing="1"/>
        <w:ind w:firstLineChars="200" w:firstLine="482"/>
        <w:rPr>
          <w:rFonts w:ascii="宋体" w:eastAsia="宋体" w:hAnsi="宋体" w:cs="宋体"/>
          <w:b/>
          <w:bCs/>
          <w:sz w:val="24"/>
          <w:szCs w:val="24"/>
        </w:rPr>
      </w:pPr>
    </w:p>
    <w:p w:rsidR="00195E48" w:rsidRDefault="00C843DE">
      <w:pPr>
        <w:numPr>
          <w:ilvl w:val="0"/>
          <w:numId w:val="1"/>
        </w:numPr>
        <w:adjustRightInd w:val="0"/>
        <w:snapToGrid w:val="0"/>
        <w:spacing w:before="100" w:beforeAutospacing="1" w:after="100" w:afterAutospacing="1"/>
        <w:ind w:firstLineChars="200" w:firstLine="482"/>
        <w:rPr>
          <w:rFonts w:ascii="宋体" w:eastAsia="宋体" w:hAnsi="宋体" w:cs="宋体"/>
          <w:b/>
          <w:bCs/>
          <w:sz w:val="24"/>
          <w:szCs w:val="24"/>
        </w:rPr>
      </w:pPr>
      <w:r>
        <w:rPr>
          <w:rFonts w:ascii="宋体" w:eastAsia="宋体" w:hAnsi="宋体" w:cs="宋体" w:hint="eastAsia"/>
          <w:b/>
          <w:bCs/>
          <w:sz w:val="24"/>
          <w:szCs w:val="24"/>
        </w:rPr>
        <w:t>青贮</w:t>
      </w:r>
      <w:r>
        <w:rPr>
          <w:rFonts w:ascii="宋体" w:eastAsia="宋体" w:hAnsi="宋体" w:cs="宋体"/>
          <w:b/>
          <w:bCs/>
          <w:sz w:val="24"/>
          <w:szCs w:val="24"/>
        </w:rPr>
        <w:t>玉米质量及管理要求</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1</w:t>
      </w:r>
      <w:r>
        <w:rPr>
          <w:rFonts w:ascii="Times New Roman" w:eastAsia="宋体" w:hAnsi="Times New Roman" w:cs="Times New Roman"/>
          <w:b/>
          <w:color w:val="000000" w:themeColor="text1"/>
          <w:sz w:val="24"/>
          <w:szCs w:val="24"/>
        </w:rPr>
        <w:t>、种植基地要求</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D0D0D" w:themeColor="text1" w:themeTint="F2"/>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）优先考虑距离牧场较近的种植基地。</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）地块平整，适于玉米种植，适于大型机械收割及运输。</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lastRenderedPageBreak/>
        <w:t>（</w:t>
      </w: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）若因各种自然灾害等不可控因素导致</w:t>
      </w:r>
      <w:r>
        <w:rPr>
          <w:rFonts w:ascii="Times New Roman" w:eastAsia="宋体" w:hAnsi="Times New Roman" w:cs="Times New Roman" w:hint="eastAsia"/>
          <w:color w:val="000000" w:themeColor="text1"/>
          <w:sz w:val="24"/>
          <w:szCs w:val="24"/>
        </w:rPr>
        <w:t>自种</w:t>
      </w:r>
      <w:r>
        <w:rPr>
          <w:rFonts w:ascii="Times New Roman" w:eastAsia="宋体" w:hAnsi="Times New Roman" w:cs="Times New Roman"/>
          <w:color w:val="000000" w:themeColor="text1"/>
          <w:sz w:val="24"/>
          <w:szCs w:val="24"/>
        </w:rPr>
        <w:t>基地减产，无法达成既定产量质量目标，各供应商应当立即行动，在获得光明</w:t>
      </w:r>
      <w:r>
        <w:rPr>
          <w:rFonts w:ascii="Times New Roman" w:eastAsia="宋体" w:hAnsi="Times New Roman" w:cs="Times New Roman" w:hint="eastAsia"/>
          <w:color w:val="000000" w:themeColor="text1"/>
          <w:sz w:val="24"/>
          <w:szCs w:val="24"/>
        </w:rPr>
        <w:t>牧业</w:t>
      </w:r>
      <w:r>
        <w:rPr>
          <w:rFonts w:ascii="Times New Roman" w:eastAsia="宋体" w:hAnsi="Times New Roman" w:cs="Times New Roman"/>
          <w:color w:val="000000" w:themeColor="text1"/>
          <w:sz w:val="24"/>
          <w:szCs w:val="24"/>
        </w:rPr>
        <w:t>各牧场同意之后，另寻基地以保证供货数量及质量。非自种基地</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收购后再销售给光明</w:t>
      </w:r>
      <w:r>
        <w:rPr>
          <w:rFonts w:ascii="Times New Roman" w:eastAsia="宋体" w:hAnsi="Times New Roman" w:cs="Times New Roman" w:hint="eastAsia"/>
          <w:color w:val="000000" w:themeColor="text1"/>
          <w:sz w:val="24"/>
          <w:szCs w:val="24"/>
        </w:rPr>
        <w:t>牧业</w:t>
      </w:r>
      <w:r>
        <w:rPr>
          <w:rFonts w:ascii="Times New Roman" w:eastAsia="宋体" w:hAnsi="Times New Roman" w:cs="Times New Roman"/>
          <w:color w:val="000000" w:themeColor="text1"/>
          <w:sz w:val="24"/>
          <w:szCs w:val="24"/>
        </w:rPr>
        <w:t>的供应商，不能以自然灾害</w:t>
      </w:r>
      <w:r>
        <w:rPr>
          <w:rFonts w:ascii="Times New Roman" w:eastAsia="宋体" w:hAnsi="Times New Roman" w:cs="Times New Roman" w:hint="eastAsia"/>
          <w:color w:val="000000" w:themeColor="text1"/>
          <w:sz w:val="24"/>
          <w:szCs w:val="24"/>
        </w:rPr>
        <w:t>原因</w:t>
      </w:r>
      <w:r>
        <w:rPr>
          <w:rFonts w:ascii="Times New Roman" w:eastAsia="宋体" w:hAnsi="Times New Roman" w:cs="Times New Roman"/>
          <w:color w:val="000000" w:themeColor="text1"/>
          <w:sz w:val="24"/>
          <w:szCs w:val="24"/>
        </w:rPr>
        <w:t>作为免责理由。</w:t>
      </w:r>
      <w:r>
        <w:rPr>
          <w:rFonts w:ascii="Times New Roman" w:eastAsia="宋体" w:hAnsi="Times New Roman" w:cs="Times New Roman" w:hint="eastAsia"/>
          <w:color w:val="000000" w:themeColor="text1"/>
          <w:sz w:val="24"/>
          <w:szCs w:val="24"/>
        </w:rPr>
        <w:t>供应商应知，各供应</w:t>
      </w:r>
      <w:proofErr w:type="gramStart"/>
      <w:r>
        <w:rPr>
          <w:rFonts w:ascii="Times New Roman" w:eastAsia="宋体" w:hAnsi="Times New Roman" w:cs="Times New Roman" w:hint="eastAsia"/>
          <w:color w:val="000000" w:themeColor="text1"/>
          <w:sz w:val="24"/>
          <w:szCs w:val="24"/>
        </w:rPr>
        <w:t>商当年</w:t>
      </w:r>
      <w:proofErr w:type="gramEnd"/>
      <w:r>
        <w:rPr>
          <w:rFonts w:ascii="Times New Roman" w:eastAsia="宋体" w:hAnsi="Times New Roman" w:cs="Times New Roman" w:hint="eastAsia"/>
          <w:color w:val="000000" w:themeColor="text1"/>
          <w:sz w:val="24"/>
          <w:szCs w:val="24"/>
        </w:rPr>
        <w:t>完成率及质量直接影响下一年度是否中标及中标数量。</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2</w:t>
      </w:r>
      <w:r>
        <w:rPr>
          <w:rFonts w:ascii="Times New Roman" w:eastAsia="宋体" w:hAnsi="Times New Roman" w:cs="Times New Roman"/>
          <w:b/>
          <w:color w:val="000000" w:themeColor="text1"/>
          <w:sz w:val="24"/>
          <w:szCs w:val="24"/>
        </w:rPr>
        <w:t>、质量要求</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）质量标准干物质≥</w:t>
      </w:r>
      <w:r>
        <w:rPr>
          <w:rFonts w:ascii="Times New Roman" w:eastAsia="宋体" w:hAnsi="Times New Roman" w:cs="Times New Roman" w:hint="eastAsia"/>
          <w:color w:val="000000" w:themeColor="text1"/>
          <w:sz w:val="24"/>
          <w:szCs w:val="24"/>
        </w:rPr>
        <w:t>30%</w:t>
      </w:r>
      <w:r>
        <w:rPr>
          <w:rFonts w:ascii="Times New Roman" w:eastAsia="宋体" w:hAnsi="Times New Roman" w:cs="Times New Roman" w:hint="eastAsia"/>
          <w:color w:val="000000" w:themeColor="text1"/>
          <w:sz w:val="24"/>
          <w:szCs w:val="24"/>
        </w:rPr>
        <w:t>，淀粉≥</w:t>
      </w:r>
      <w:r>
        <w:rPr>
          <w:rFonts w:ascii="Times New Roman" w:eastAsia="宋体" w:hAnsi="Times New Roman" w:cs="Times New Roman" w:hint="eastAsia"/>
          <w:color w:val="000000" w:themeColor="text1"/>
          <w:sz w:val="24"/>
          <w:szCs w:val="24"/>
        </w:rPr>
        <w:t>30%</w:t>
      </w:r>
      <w:r>
        <w:rPr>
          <w:rFonts w:ascii="Times New Roman" w:eastAsia="宋体" w:hAnsi="Times New Roman" w:cs="Times New Roman" w:hint="eastAsia"/>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粮食玉米或粮饲兼用型玉米品种</w:t>
      </w:r>
      <w:r>
        <w:rPr>
          <w:rFonts w:ascii="Times New Roman" w:eastAsia="宋体" w:hAnsi="Times New Roman" w:cs="Times New Roman"/>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）收割期：乳熟期至蜡熟期，籽粒乳线在</w:t>
      </w:r>
      <w:r>
        <w:rPr>
          <w:rFonts w:ascii="Times New Roman" w:eastAsia="宋体" w:hAnsi="Times New Roman" w:cs="Times New Roman"/>
          <w:color w:val="000000" w:themeColor="text1"/>
          <w:sz w:val="24"/>
          <w:szCs w:val="24"/>
        </w:rPr>
        <w:t>1/2</w:t>
      </w:r>
      <w:r>
        <w:rPr>
          <w:rFonts w:ascii="Times New Roman" w:eastAsia="宋体" w:hAnsi="Times New Roman" w:cs="Times New Roman" w:hint="eastAsia"/>
          <w:color w:val="000000" w:themeColor="text1"/>
          <w:sz w:val="24"/>
          <w:szCs w:val="24"/>
        </w:rPr>
        <w:t>至</w:t>
      </w:r>
      <w:r>
        <w:rPr>
          <w:rFonts w:ascii="Times New Roman" w:eastAsia="宋体" w:hAnsi="Times New Roman" w:cs="Times New Roman"/>
          <w:color w:val="000000" w:themeColor="text1"/>
          <w:sz w:val="24"/>
          <w:szCs w:val="24"/>
        </w:rPr>
        <w:t>2/3</w:t>
      </w:r>
      <w:r>
        <w:rPr>
          <w:rFonts w:ascii="Times New Roman" w:eastAsia="宋体" w:hAnsi="Times New Roman" w:cs="Times New Roman" w:hint="eastAsia"/>
          <w:color w:val="000000" w:themeColor="text1"/>
          <w:sz w:val="24"/>
          <w:szCs w:val="24"/>
        </w:rPr>
        <w:t>之间，最佳为</w:t>
      </w:r>
      <w:r>
        <w:rPr>
          <w:rFonts w:ascii="Times New Roman" w:eastAsia="宋体" w:hAnsi="Times New Roman" w:cs="Times New Roman"/>
          <w:color w:val="000000" w:themeColor="text1"/>
          <w:sz w:val="24"/>
          <w:szCs w:val="24"/>
        </w:rPr>
        <w:t>1/2</w:t>
      </w:r>
      <w:r>
        <w:rPr>
          <w:rFonts w:ascii="Times New Roman" w:eastAsia="宋体" w:hAnsi="Times New Roman" w:cs="Times New Roman" w:hint="eastAsia"/>
          <w:color w:val="000000" w:themeColor="text1"/>
          <w:sz w:val="24"/>
          <w:szCs w:val="24"/>
        </w:rPr>
        <w:t>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）每株玉米不低于一个成熟玉米棒，</w:t>
      </w:r>
      <w:proofErr w:type="gramStart"/>
      <w:r>
        <w:rPr>
          <w:rFonts w:ascii="Times New Roman" w:eastAsia="宋体" w:hAnsi="Times New Roman" w:cs="Times New Roman" w:hint="eastAsia"/>
          <w:color w:val="000000" w:themeColor="text1"/>
          <w:sz w:val="24"/>
          <w:szCs w:val="24"/>
        </w:rPr>
        <w:t>带棒率</w:t>
      </w:r>
      <w:proofErr w:type="gramEnd"/>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95%</w:t>
      </w:r>
      <w:r>
        <w:rPr>
          <w:rFonts w:ascii="Times New Roman" w:eastAsia="宋体" w:hAnsi="Times New Roman" w:cs="Times New Roman" w:hint="eastAsia"/>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5</w:t>
      </w:r>
      <w:r>
        <w:rPr>
          <w:rFonts w:ascii="Times New Roman" w:eastAsia="宋体" w:hAnsi="Times New Roman" w:cs="Times New Roman" w:hint="eastAsia"/>
          <w:color w:val="000000" w:themeColor="text1"/>
          <w:sz w:val="24"/>
          <w:szCs w:val="24"/>
        </w:rPr>
        <w:t>）留茬高度：≥</w:t>
      </w:r>
      <w:r>
        <w:rPr>
          <w:rFonts w:ascii="Times New Roman" w:eastAsia="宋体" w:hAnsi="Times New Roman" w:cs="Times New Roman"/>
          <w:color w:val="000000" w:themeColor="text1"/>
          <w:sz w:val="24"/>
          <w:szCs w:val="24"/>
        </w:rPr>
        <w:t>25cm</w:t>
      </w:r>
      <w:r>
        <w:rPr>
          <w:rFonts w:ascii="Times New Roman" w:eastAsia="宋体" w:hAnsi="Times New Roman" w:cs="Times New Roman" w:hint="eastAsia"/>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hint="eastAsia"/>
          <w:color w:val="000000" w:themeColor="text1"/>
          <w:sz w:val="24"/>
          <w:szCs w:val="24"/>
        </w:rPr>
        <w:t>）切割长度：</w:t>
      </w:r>
      <w:r>
        <w:rPr>
          <w:rFonts w:ascii="Times New Roman" w:eastAsia="宋体" w:hAnsi="Times New Roman" w:cs="Times New Roman"/>
          <w:color w:val="000000" w:themeColor="text1"/>
          <w:sz w:val="24"/>
          <w:szCs w:val="24"/>
        </w:rPr>
        <w:t xml:space="preserve">15-25mm </w:t>
      </w:r>
      <w:r>
        <w:rPr>
          <w:rFonts w:ascii="Times New Roman" w:eastAsia="宋体" w:hAnsi="Times New Roman" w:cs="Times New Roman" w:hint="eastAsia"/>
          <w:color w:val="000000" w:themeColor="text1"/>
          <w:sz w:val="24"/>
          <w:szCs w:val="24"/>
        </w:rPr>
        <w:t>之间。</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7</w:t>
      </w:r>
      <w:r>
        <w:rPr>
          <w:rFonts w:ascii="Times New Roman" w:eastAsia="宋体" w:hAnsi="Times New Roman" w:cs="Times New Roman" w:hint="eastAsia"/>
          <w:color w:val="000000" w:themeColor="text1"/>
          <w:sz w:val="24"/>
          <w:szCs w:val="24"/>
        </w:rPr>
        <w:t>）籽粒破碎：整粒数为</w:t>
      </w:r>
      <w:r>
        <w:rPr>
          <w:rFonts w:ascii="Times New Roman" w:eastAsia="宋体" w:hAnsi="Times New Roman" w:cs="Times New Roman"/>
          <w:color w:val="000000" w:themeColor="text1"/>
          <w:sz w:val="24"/>
          <w:szCs w:val="24"/>
        </w:rPr>
        <w:t>0</w:t>
      </w:r>
      <w:r>
        <w:rPr>
          <w:rFonts w:ascii="Times New Roman" w:eastAsia="宋体" w:hAnsi="Times New Roman" w:cs="Times New Roman" w:hint="eastAsia"/>
          <w:color w:val="000000" w:themeColor="text1"/>
          <w:sz w:val="24"/>
          <w:szCs w:val="24"/>
        </w:rPr>
        <w:t>，每粒完整度＜</w:t>
      </w:r>
      <w:r>
        <w:rPr>
          <w:rFonts w:ascii="Times New Roman" w:eastAsia="宋体" w:hAnsi="Times New Roman" w:cs="Times New Roman"/>
          <w:color w:val="000000" w:themeColor="text1"/>
          <w:sz w:val="24"/>
          <w:szCs w:val="24"/>
        </w:rPr>
        <w:t>50%</w:t>
      </w:r>
      <w:r>
        <w:rPr>
          <w:rFonts w:ascii="Times New Roman" w:eastAsia="宋体" w:hAnsi="Times New Roman" w:cs="Times New Roman" w:hint="eastAsia"/>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8</w:t>
      </w:r>
      <w:r>
        <w:rPr>
          <w:rFonts w:ascii="Times New Roman" w:eastAsia="宋体" w:hAnsi="Times New Roman" w:cs="Times New Roman" w:hint="eastAsia"/>
          <w:color w:val="000000" w:themeColor="text1"/>
          <w:sz w:val="24"/>
          <w:szCs w:val="24"/>
        </w:rPr>
        <w:t>）无杂质（泥土、石块、杂草等）、无霉变和腐烂、无农药残留、无病虫害。</w:t>
      </w:r>
      <w:r>
        <w:rPr>
          <w:rFonts w:ascii="Times New Roman" w:eastAsia="宋体" w:hAnsi="Times New Roman" w:cs="Times New Roman"/>
          <w:color w:val="000000" w:themeColor="text1"/>
          <w:sz w:val="24"/>
          <w:szCs w:val="24"/>
        </w:rPr>
        <w:t>不收购倒伏、霜打、成熟晚期。</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3</w:t>
      </w:r>
      <w:r>
        <w:rPr>
          <w:rFonts w:ascii="Times New Roman" w:eastAsia="宋体" w:hAnsi="Times New Roman" w:cs="Times New Roman"/>
          <w:b/>
          <w:color w:val="000000" w:themeColor="text1"/>
          <w:sz w:val="24"/>
          <w:szCs w:val="24"/>
        </w:rPr>
        <w:t>、收割要求</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）要求收割设备全部为进口设备</w:t>
      </w:r>
      <w:r>
        <w:rPr>
          <w:rFonts w:ascii="Times New Roman" w:eastAsia="宋体" w:hAnsi="Times New Roman" w:cs="Times New Roman" w:hint="eastAsia"/>
          <w:color w:val="000000" w:themeColor="text1"/>
          <w:sz w:val="24"/>
          <w:szCs w:val="24"/>
        </w:rPr>
        <w:t>（</w:t>
      </w:r>
      <w:r w:rsidRPr="00291F9F">
        <w:rPr>
          <w:rFonts w:ascii="Times New Roman" w:eastAsia="宋体" w:hAnsi="Times New Roman" w:cs="Times New Roman" w:hint="eastAsia"/>
          <w:b/>
          <w:color w:val="000000" w:themeColor="text1"/>
          <w:sz w:val="24"/>
          <w:szCs w:val="24"/>
        </w:rPr>
        <w:t>车龄要求</w:t>
      </w:r>
      <w:r w:rsidRPr="00291F9F">
        <w:rPr>
          <w:rFonts w:ascii="Times New Roman" w:eastAsia="宋体" w:hAnsi="Times New Roman" w:cs="Times New Roman" w:hint="eastAsia"/>
          <w:b/>
          <w:color w:val="000000" w:themeColor="text1"/>
          <w:sz w:val="24"/>
          <w:szCs w:val="24"/>
        </w:rPr>
        <w:t>5</w:t>
      </w:r>
      <w:r w:rsidRPr="00291F9F">
        <w:rPr>
          <w:rFonts w:ascii="Times New Roman" w:eastAsia="宋体" w:hAnsi="Times New Roman" w:cs="Times New Roman" w:hint="eastAsia"/>
          <w:b/>
          <w:color w:val="000000" w:themeColor="text1"/>
          <w:sz w:val="24"/>
          <w:szCs w:val="24"/>
        </w:rPr>
        <w:t>年内</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，例如：克拉斯、</w:t>
      </w:r>
      <w:proofErr w:type="gramStart"/>
      <w:r>
        <w:rPr>
          <w:rFonts w:ascii="Times New Roman" w:eastAsia="宋体" w:hAnsi="Times New Roman" w:cs="Times New Roman"/>
          <w:color w:val="000000" w:themeColor="text1"/>
          <w:sz w:val="24"/>
          <w:szCs w:val="24"/>
        </w:rPr>
        <w:t>纽</w:t>
      </w:r>
      <w:proofErr w:type="gramEnd"/>
      <w:r>
        <w:rPr>
          <w:rFonts w:ascii="Times New Roman" w:eastAsia="宋体" w:hAnsi="Times New Roman" w:cs="Times New Roman"/>
          <w:color w:val="000000" w:themeColor="text1"/>
          <w:sz w:val="24"/>
          <w:szCs w:val="24"/>
        </w:rPr>
        <w:t>荷兰、约翰迪尔、克罗尼等品牌。要求供应商做好收割设备的维修保养工作，使用前对设备进行检修，保证设备运行正常，刀片数量、间距、籽粒破碎功能经过调整，保证青贮切割质量，随车携带备用关键零配件。</w:t>
      </w:r>
    </w:p>
    <w:p w:rsidR="00195E48" w:rsidRDefault="00C843DE">
      <w:pPr>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设备必须符合国家法律法规要求，手续完备、证照齐全，且有全部保险。设备</w:t>
      </w:r>
      <w:r>
        <w:rPr>
          <w:rFonts w:ascii="Times New Roman" w:eastAsia="宋体" w:hAnsi="Times New Roman" w:cs="Times New Roman"/>
          <w:color w:val="000000" w:themeColor="text1"/>
          <w:sz w:val="24"/>
          <w:szCs w:val="24"/>
        </w:rPr>
        <w:t>在</w:t>
      </w:r>
      <w:r>
        <w:rPr>
          <w:rFonts w:ascii="Times New Roman" w:eastAsia="宋体" w:hAnsi="Times New Roman" w:cs="Times New Roman" w:hint="eastAsia"/>
          <w:color w:val="000000" w:themeColor="text1"/>
          <w:sz w:val="24"/>
          <w:szCs w:val="24"/>
        </w:rPr>
        <w:t>使用前</w:t>
      </w:r>
      <w:r>
        <w:rPr>
          <w:rFonts w:ascii="Times New Roman" w:eastAsia="宋体" w:hAnsi="Times New Roman" w:cs="Times New Roman"/>
          <w:color w:val="000000" w:themeColor="text1"/>
          <w:sz w:val="24"/>
          <w:szCs w:val="24"/>
        </w:rPr>
        <w:t>必须经过</w:t>
      </w:r>
      <w:r>
        <w:rPr>
          <w:rFonts w:ascii="Times New Roman" w:eastAsia="宋体" w:hAnsi="Times New Roman" w:cs="Times New Roman" w:hint="eastAsia"/>
          <w:color w:val="000000" w:themeColor="text1"/>
          <w:sz w:val="24"/>
          <w:szCs w:val="24"/>
        </w:rPr>
        <w:t>维护</w:t>
      </w:r>
      <w:r>
        <w:rPr>
          <w:rFonts w:ascii="Times New Roman" w:eastAsia="宋体" w:hAnsi="Times New Roman" w:cs="Times New Roman"/>
          <w:color w:val="000000" w:themeColor="text1"/>
          <w:sz w:val="24"/>
          <w:szCs w:val="24"/>
        </w:rPr>
        <w:t>保养</w:t>
      </w:r>
      <w:r>
        <w:rPr>
          <w:rFonts w:ascii="Times New Roman" w:eastAsia="宋体" w:hAnsi="Times New Roman" w:cs="Times New Roman" w:hint="eastAsia"/>
          <w:color w:val="000000" w:themeColor="text1"/>
          <w:sz w:val="24"/>
          <w:szCs w:val="24"/>
        </w:rPr>
        <w:t>和安全检查，方可使用。</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）收割设备要有青贮添加剂喷洒功能，</w:t>
      </w:r>
      <w:r>
        <w:rPr>
          <w:rFonts w:ascii="Times New Roman" w:eastAsia="宋体" w:hAnsi="Times New Roman" w:cs="Times New Roman" w:hint="eastAsia"/>
          <w:color w:val="000000" w:themeColor="text1"/>
          <w:sz w:val="24"/>
          <w:szCs w:val="24"/>
        </w:rPr>
        <w:t>尤其</w:t>
      </w:r>
      <w:r>
        <w:rPr>
          <w:rFonts w:ascii="Times New Roman" w:eastAsia="宋体" w:hAnsi="Times New Roman" w:cs="Times New Roman"/>
          <w:color w:val="000000" w:themeColor="text1"/>
          <w:sz w:val="24"/>
          <w:szCs w:val="24"/>
        </w:rPr>
        <w:t>是远距离运输的地块</w:t>
      </w:r>
      <w:r>
        <w:rPr>
          <w:rFonts w:ascii="Times New Roman" w:eastAsia="宋体" w:hAnsi="Times New Roman" w:cs="Times New Roman" w:hint="eastAsia"/>
          <w:color w:val="000000" w:themeColor="text1"/>
          <w:sz w:val="24"/>
          <w:szCs w:val="24"/>
        </w:rPr>
        <w:t>应</w:t>
      </w:r>
      <w:r>
        <w:rPr>
          <w:rFonts w:ascii="Times New Roman" w:eastAsia="宋体" w:hAnsi="Times New Roman" w:cs="Times New Roman"/>
          <w:color w:val="000000" w:themeColor="text1"/>
          <w:sz w:val="24"/>
          <w:szCs w:val="24"/>
        </w:rPr>
        <w:t>使用保鲜剂减少二次发酵。</w:t>
      </w:r>
      <w:r>
        <w:rPr>
          <w:rFonts w:ascii="Times New Roman" w:eastAsia="宋体" w:hAnsi="Times New Roman" w:cs="Times New Roman" w:hint="eastAsia"/>
          <w:color w:val="000000" w:themeColor="text1"/>
          <w:sz w:val="24"/>
          <w:szCs w:val="24"/>
        </w:rPr>
        <w:t>投标方</w:t>
      </w:r>
      <w:r>
        <w:rPr>
          <w:rFonts w:ascii="Times New Roman" w:eastAsia="宋体" w:hAnsi="Times New Roman" w:cs="Times New Roman"/>
          <w:color w:val="000000" w:themeColor="text1"/>
          <w:sz w:val="24"/>
          <w:szCs w:val="24"/>
        </w:rPr>
        <w:t>应</w:t>
      </w:r>
      <w:r>
        <w:rPr>
          <w:rFonts w:ascii="Times New Roman" w:eastAsia="宋体" w:hAnsi="Times New Roman" w:cs="Times New Roman" w:hint="eastAsia"/>
          <w:color w:val="000000" w:themeColor="text1"/>
          <w:sz w:val="24"/>
          <w:szCs w:val="24"/>
        </w:rPr>
        <w:t>确保</w:t>
      </w:r>
      <w:r>
        <w:rPr>
          <w:rFonts w:ascii="Times New Roman" w:eastAsia="宋体" w:hAnsi="Times New Roman" w:cs="Times New Roman"/>
          <w:color w:val="000000" w:themeColor="text1"/>
          <w:sz w:val="24"/>
          <w:szCs w:val="24"/>
        </w:rPr>
        <w:t>牧场</w:t>
      </w:r>
      <w:r>
        <w:rPr>
          <w:rFonts w:ascii="Times New Roman" w:eastAsia="宋体" w:hAnsi="Times New Roman" w:cs="Times New Roman" w:hint="eastAsia"/>
          <w:color w:val="000000" w:themeColor="text1"/>
          <w:sz w:val="24"/>
          <w:szCs w:val="24"/>
        </w:rPr>
        <w:t>需要</w:t>
      </w:r>
      <w:r>
        <w:rPr>
          <w:rFonts w:ascii="Times New Roman" w:eastAsia="宋体" w:hAnsi="Times New Roman" w:cs="Times New Roman"/>
          <w:color w:val="000000" w:themeColor="text1"/>
          <w:sz w:val="24"/>
          <w:szCs w:val="24"/>
        </w:rPr>
        <w:t>使用</w:t>
      </w:r>
      <w:r>
        <w:rPr>
          <w:rFonts w:ascii="Times New Roman" w:eastAsia="宋体" w:hAnsi="Times New Roman" w:cs="Times New Roman" w:hint="eastAsia"/>
          <w:color w:val="000000" w:themeColor="text1"/>
          <w:sz w:val="24"/>
          <w:szCs w:val="24"/>
        </w:rPr>
        <w:t>时</w:t>
      </w:r>
      <w:r>
        <w:rPr>
          <w:rFonts w:ascii="Times New Roman" w:eastAsia="宋体" w:hAnsi="Times New Roman" w:cs="Times New Roman"/>
          <w:color w:val="000000" w:themeColor="text1"/>
          <w:sz w:val="24"/>
          <w:szCs w:val="24"/>
        </w:rPr>
        <w:t>可以满足收割环节</w:t>
      </w:r>
      <w:r>
        <w:rPr>
          <w:rFonts w:ascii="Times New Roman" w:eastAsia="宋体" w:hAnsi="Times New Roman" w:cs="Times New Roman" w:hint="eastAsia"/>
          <w:color w:val="000000" w:themeColor="text1"/>
          <w:sz w:val="24"/>
          <w:szCs w:val="24"/>
        </w:rPr>
        <w:t>喷洒</w:t>
      </w:r>
      <w:r>
        <w:rPr>
          <w:rFonts w:ascii="Times New Roman" w:eastAsia="宋体" w:hAnsi="Times New Roman" w:cs="Times New Roman"/>
          <w:color w:val="000000" w:themeColor="text1"/>
          <w:sz w:val="24"/>
          <w:szCs w:val="24"/>
        </w:rPr>
        <w:t>的需求</w:t>
      </w:r>
      <w:r>
        <w:rPr>
          <w:rFonts w:ascii="Times New Roman" w:eastAsia="宋体" w:hAnsi="Times New Roman" w:cs="Times New Roman" w:hint="eastAsia"/>
          <w:color w:val="000000" w:themeColor="text1"/>
          <w:sz w:val="24"/>
          <w:szCs w:val="24"/>
        </w:rPr>
        <w:t>，是否</w:t>
      </w:r>
      <w:r>
        <w:rPr>
          <w:rFonts w:ascii="Times New Roman" w:eastAsia="宋体" w:hAnsi="Times New Roman" w:cs="Times New Roman"/>
          <w:color w:val="000000" w:themeColor="text1"/>
          <w:sz w:val="24"/>
          <w:szCs w:val="24"/>
        </w:rPr>
        <w:t>使用以</w:t>
      </w:r>
      <w:r>
        <w:rPr>
          <w:rFonts w:ascii="Times New Roman" w:eastAsia="宋体" w:hAnsi="Times New Roman" w:cs="Times New Roman" w:hint="eastAsia"/>
          <w:color w:val="000000" w:themeColor="text1"/>
          <w:sz w:val="24"/>
          <w:szCs w:val="24"/>
        </w:rPr>
        <w:t>各</w:t>
      </w:r>
      <w:r>
        <w:rPr>
          <w:rFonts w:ascii="Times New Roman" w:eastAsia="宋体" w:hAnsi="Times New Roman" w:cs="Times New Roman"/>
          <w:color w:val="000000" w:themeColor="text1"/>
          <w:sz w:val="24"/>
          <w:szCs w:val="24"/>
        </w:rPr>
        <w:t>牧场</w:t>
      </w:r>
      <w:r>
        <w:rPr>
          <w:rFonts w:ascii="Times New Roman" w:eastAsia="宋体" w:hAnsi="Times New Roman" w:cs="Times New Roman" w:hint="eastAsia"/>
          <w:color w:val="000000" w:themeColor="text1"/>
          <w:sz w:val="24"/>
          <w:szCs w:val="24"/>
        </w:rPr>
        <w:t>要求</w:t>
      </w:r>
      <w:r>
        <w:rPr>
          <w:rFonts w:ascii="Times New Roman" w:eastAsia="宋体" w:hAnsi="Times New Roman" w:cs="Times New Roman"/>
          <w:color w:val="000000" w:themeColor="text1"/>
          <w:sz w:val="24"/>
          <w:szCs w:val="24"/>
        </w:rPr>
        <w:t>为准。</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）收割设备必须带有籽粒破碎功能，要求每公斤玉米散料中未破碎玉米籽粒</w:t>
      </w:r>
      <w:r>
        <w:rPr>
          <w:rFonts w:ascii="Times New Roman" w:eastAsia="宋体" w:hAnsi="Times New Roman" w:cs="Times New Roman"/>
          <w:color w:val="000000" w:themeColor="text1"/>
          <w:sz w:val="24"/>
          <w:szCs w:val="24"/>
        </w:rPr>
        <w:t>0</w:t>
      </w:r>
      <w:r>
        <w:rPr>
          <w:rFonts w:ascii="Times New Roman" w:eastAsia="宋体" w:hAnsi="Times New Roman" w:cs="Times New Roman"/>
          <w:color w:val="000000" w:themeColor="text1"/>
          <w:sz w:val="24"/>
          <w:szCs w:val="24"/>
        </w:rPr>
        <w:t>粒。玉米籽粒灌浆硬化部分（乳线到籽粒钝端）未破皮裂缝，或者已破皮裂缝但未裂开分离，均算未破碎籽粒。</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4</w:t>
      </w:r>
      <w:r>
        <w:rPr>
          <w:rFonts w:ascii="Times New Roman" w:eastAsia="宋体" w:hAnsi="Times New Roman" w:cs="Times New Roman"/>
          <w:color w:val="000000" w:themeColor="text1"/>
          <w:sz w:val="24"/>
          <w:szCs w:val="24"/>
        </w:rPr>
        <w:t>）收割设备的揉搓功能不能替代切割长度及籽粒破碎功能。</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5</w:t>
      </w:r>
      <w:r>
        <w:rPr>
          <w:rFonts w:ascii="Times New Roman" w:eastAsia="宋体" w:hAnsi="Times New Roman" w:cs="Times New Roman"/>
          <w:color w:val="000000" w:themeColor="text1"/>
          <w:sz w:val="24"/>
          <w:szCs w:val="24"/>
        </w:rPr>
        <w:t>）确定中标数量后，</w:t>
      </w:r>
      <w:r>
        <w:rPr>
          <w:rFonts w:ascii="Times New Roman" w:eastAsia="宋体" w:hAnsi="Times New Roman" w:cs="Times New Roman" w:hint="eastAsia"/>
          <w:color w:val="000000" w:themeColor="text1"/>
          <w:sz w:val="24"/>
          <w:szCs w:val="24"/>
        </w:rPr>
        <w:t>中</w:t>
      </w:r>
      <w:r>
        <w:rPr>
          <w:rFonts w:ascii="Times New Roman" w:eastAsia="宋体" w:hAnsi="Times New Roman" w:cs="Times New Roman"/>
          <w:color w:val="000000" w:themeColor="text1"/>
          <w:sz w:val="24"/>
          <w:szCs w:val="24"/>
        </w:rPr>
        <w:t>标方与各牧场沟通确定具体收贮时间，以及每日</w:t>
      </w:r>
      <w:r>
        <w:rPr>
          <w:rFonts w:ascii="Times New Roman" w:eastAsia="宋体" w:hAnsi="Times New Roman" w:cs="Times New Roman"/>
          <w:color w:val="000000" w:themeColor="text1"/>
          <w:sz w:val="24"/>
          <w:szCs w:val="24"/>
        </w:rPr>
        <w:lastRenderedPageBreak/>
        <w:t>最大和最小收贮量。</w:t>
      </w:r>
      <w:r>
        <w:rPr>
          <w:rFonts w:ascii="Times New Roman" w:eastAsia="宋体" w:hAnsi="Times New Roman" w:cs="Times New Roman" w:hint="eastAsia"/>
          <w:color w:val="000000" w:themeColor="text1"/>
          <w:sz w:val="24"/>
          <w:szCs w:val="24"/>
        </w:rPr>
        <w:t>中</w:t>
      </w:r>
      <w:r>
        <w:rPr>
          <w:rFonts w:ascii="Times New Roman" w:eastAsia="宋体" w:hAnsi="Times New Roman" w:cs="Times New Roman"/>
          <w:color w:val="000000" w:themeColor="text1"/>
          <w:sz w:val="24"/>
          <w:szCs w:val="24"/>
        </w:rPr>
        <w:t>标方要有连续发车到场、持续供货的能力。</w:t>
      </w:r>
      <w:r>
        <w:rPr>
          <w:rFonts w:ascii="Times New Roman" w:eastAsia="宋体" w:hAnsi="Times New Roman" w:cs="Times New Roman" w:hint="eastAsia"/>
          <w:color w:val="000000" w:themeColor="text1"/>
          <w:sz w:val="24"/>
          <w:szCs w:val="24"/>
        </w:rPr>
        <w:t>中</w:t>
      </w:r>
      <w:r>
        <w:rPr>
          <w:rFonts w:ascii="Times New Roman" w:eastAsia="宋体" w:hAnsi="Times New Roman" w:cs="Times New Roman"/>
          <w:color w:val="000000" w:themeColor="text1"/>
          <w:sz w:val="24"/>
          <w:szCs w:val="24"/>
        </w:rPr>
        <w:t>标方要严格按上报牧场并双方确定的日收贮量执行。</w:t>
      </w:r>
      <w:r>
        <w:rPr>
          <w:rFonts w:ascii="Times New Roman" w:eastAsia="宋体" w:hAnsi="Times New Roman" w:cs="Times New Roman" w:hint="eastAsia"/>
          <w:color w:val="000000" w:themeColor="text1"/>
          <w:sz w:val="24"/>
          <w:szCs w:val="24"/>
        </w:rPr>
        <w:t>中</w:t>
      </w:r>
      <w:r>
        <w:rPr>
          <w:rFonts w:ascii="Times New Roman" w:eastAsia="宋体" w:hAnsi="Times New Roman" w:cs="Times New Roman"/>
          <w:color w:val="000000" w:themeColor="text1"/>
          <w:sz w:val="24"/>
          <w:szCs w:val="24"/>
        </w:rPr>
        <w:t>标方要严格遵守牧场青贮收贮工作时间。</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6</w:t>
      </w:r>
      <w:r>
        <w:rPr>
          <w:rFonts w:ascii="Times New Roman" w:eastAsia="宋体" w:hAnsi="Times New Roman" w:cs="Times New Roman"/>
          <w:color w:val="000000" w:themeColor="text1"/>
          <w:sz w:val="24"/>
          <w:szCs w:val="24"/>
        </w:rPr>
        <w:t>）收割前和收割过程中，牧场</w:t>
      </w:r>
      <w:r>
        <w:rPr>
          <w:rFonts w:ascii="Times New Roman" w:eastAsia="宋体" w:hAnsi="Times New Roman" w:cs="Times New Roman" w:hint="eastAsia"/>
          <w:color w:val="000000" w:themeColor="text1"/>
          <w:sz w:val="24"/>
          <w:szCs w:val="24"/>
        </w:rPr>
        <w:t>有权</w:t>
      </w:r>
      <w:r>
        <w:rPr>
          <w:rFonts w:ascii="Times New Roman" w:eastAsia="宋体" w:hAnsi="Times New Roman" w:cs="Times New Roman"/>
          <w:color w:val="000000" w:themeColor="text1"/>
          <w:sz w:val="24"/>
          <w:szCs w:val="24"/>
        </w:rPr>
        <w:t>派</w:t>
      </w:r>
      <w:r>
        <w:rPr>
          <w:rFonts w:ascii="Times New Roman" w:eastAsia="宋体" w:hAnsi="Times New Roman" w:cs="Times New Roman" w:hint="eastAsia"/>
          <w:color w:val="000000" w:themeColor="text1"/>
          <w:sz w:val="24"/>
          <w:szCs w:val="24"/>
        </w:rPr>
        <w:t>人从田间地头到进牧场前的全过程的</w:t>
      </w:r>
      <w:r>
        <w:rPr>
          <w:rFonts w:ascii="Times New Roman" w:eastAsia="宋体" w:hAnsi="Times New Roman" w:cs="Times New Roman"/>
          <w:color w:val="000000" w:themeColor="text1"/>
          <w:sz w:val="24"/>
          <w:szCs w:val="24"/>
        </w:rPr>
        <w:t>监督检查。</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4</w:t>
      </w:r>
      <w:r>
        <w:rPr>
          <w:rFonts w:ascii="Times New Roman" w:eastAsia="宋体" w:hAnsi="Times New Roman" w:cs="Times New Roman"/>
          <w:b/>
          <w:color w:val="000000" w:themeColor="text1"/>
          <w:sz w:val="24"/>
          <w:szCs w:val="24"/>
        </w:rPr>
        <w:t>、运输要求</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中</w:t>
      </w:r>
      <w:r>
        <w:rPr>
          <w:rFonts w:ascii="Times New Roman" w:eastAsia="宋体" w:hAnsi="Times New Roman" w:cs="Times New Roman"/>
          <w:color w:val="000000" w:themeColor="text1"/>
          <w:sz w:val="24"/>
          <w:szCs w:val="24"/>
        </w:rPr>
        <w:t>标方负责将玉米散料运送至牧场指定位置。运输时长不能超过牧场规定的时长。</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）近距离（</w:t>
      </w:r>
      <w:r>
        <w:rPr>
          <w:rFonts w:ascii="Times New Roman" w:eastAsia="宋体" w:hAnsi="Times New Roman" w:cs="Times New Roman"/>
          <w:color w:val="000000" w:themeColor="text1"/>
          <w:sz w:val="24"/>
          <w:szCs w:val="24"/>
        </w:rPr>
        <w:t>200km</w:t>
      </w:r>
      <w:r>
        <w:rPr>
          <w:rFonts w:ascii="Times New Roman" w:eastAsia="宋体" w:hAnsi="Times New Roman" w:cs="Times New Roman"/>
          <w:color w:val="000000" w:themeColor="text1"/>
          <w:sz w:val="24"/>
          <w:szCs w:val="24"/>
        </w:rPr>
        <w:t>以内）运输，要求运输车必须带有自卸功能。</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）远距离（</w:t>
      </w:r>
      <w:r>
        <w:rPr>
          <w:rFonts w:ascii="Times New Roman" w:eastAsia="宋体" w:hAnsi="Times New Roman" w:cs="Times New Roman"/>
          <w:color w:val="000000" w:themeColor="text1"/>
          <w:sz w:val="24"/>
          <w:szCs w:val="24"/>
        </w:rPr>
        <w:t>200km</w:t>
      </w:r>
      <w:r>
        <w:rPr>
          <w:rFonts w:ascii="Times New Roman" w:eastAsia="宋体" w:hAnsi="Times New Roman" w:cs="Times New Roman"/>
          <w:color w:val="000000" w:themeColor="text1"/>
          <w:sz w:val="24"/>
          <w:szCs w:val="24"/>
        </w:rPr>
        <w:t>以上）运输，在征求牧场同意后，可以使用无自</w:t>
      </w:r>
      <w:proofErr w:type="gramStart"/>
      <w:r>
        <w:rPr>
          <w:rFonts w:ascii="Times New Roman" w:eastAsia="宋体" w:hAnsi="Times New Roman" w:cs="Times New Roman"/>
          <w:color w:val="000000" w:themeColor="text1"/>
          <w:sz w:val="24"/>
          <w:szCs w:val="24"/>
        </w:rPr>
        <w:t>卸功能</w:t>
      </w:r>
      <w:proofErr w:type="gramEnd"/>
      <w:r>
        <w:rPr>
          <w:rFonts w:ascii="Times New Roman" w:eastAsia="宋体" w:hAnsi="Times New Roman" w:cs="Times New Roman"/>
          <w:color w:val="000000" w:themeColor="text1"/>
          <w:sz w:val="24"/>
          <w:szCs w:val="24"/>
        </w:rPr>
        <w:t>的运输车，但</w:t>
      </w:r>
      <w:r>
        <w:rPr>
          <w:rFonts w:ascii="Times New Roman" w:eastAsia="宋体" w:hAnsi="Times New Roman" w:cs="Times New Roman" w:hint="eastAsia"/>
          <w:color w:val="000000" w:themeColor="text1"/>
          <w:sz w:val="24"/>
          <w:szCs w:val="24"/>
        </w:rPr>
        <w:t>中标方</w:t>
      </w:r>
      <w:r>
        <w:rPr>
          <w:rFonts w:ascii="Times New Roman" w:eastAsia="宋体" w:hAnsi="Times New Roman" w:cs="Times New Roman"/>
          <w:color w:val="000000" w:themeColor="text1"/>
          <w:sz w:val="24"/>
          <w:szCs w:val="24"/>
        </w:rPr>
        <w:t>必须</w:t>
      </w:r>
      <w:proofErr w:type="gramStart"/>
      <w:r>
        <w:rPr>
          <w:rFonts w:ascii="Times New Roman" w:eastAsia="宋体" w:hAnsi="Times New Roman" w:cs="Times New Roman"/>
          <w:color w:val="000000" w:themeColor="text1"/>
          <w:sz w:val="24"/>
          <w:szCs w:val="24"/>
        </w:rPr>
        <w:t>配备挖机协助</w:t>
      </w:r>
      <w:proofErr w:type="gramEnd"/>
      <w:r>
        <w:rPr>
          <w:rFonts w:ascii="Times New Roman" w:eastAsia="宋体" w:hAnsi="Times New Roman" w:cs="Times New Roman"/>
          <w:color w:val="000000" w:themeColor="text1"/>
          <w:sz w:val="24"/>
          <w:szCs w:val="24"/>
        </w:rPr>
        <w:t>卸货，且不能影响牧场整体卸货效率。</w:t>
      </w:r>
      <w:r>
        <w:rPr>
          <w:rFonts w:ascii="Times New Roman" w:eastAsia="宋体" w:hAnsi="Times New Roman" w:cs="Times New Roman" w:hint="eastAsia"/>
          <w:color w:val="000000" w:themeColor="text1"/>
          <w:sz w:val="24"/>
          <w:szCs w:val="24"/>
        </w:rPr>
        <w:t>如牧场有条件提供挖机，费用则由供应商承担。</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）运输车</w:t>
      </w:r>
      <w:r>
        <w:rPr>
          <w:rFonts w:ascii="Times New Roman" w:eastAsia="宋体" w:hAnsi="Times New Roman" w:cs="Times New Roman"/>
          <w:color w:val="000000" w:themeColor="text1"/>
          <w:sz w:val="24"/>
          <w:szCs w:val="24"/>
        </w:rPr>
        <w:t>应配备</w:t>
      </w:r>
      <w:r>
        <w:rPr>
          <w:rFonts w:ascii="Times New Roman" w:eastAsia="宋体" w:hAnsi="Times New Roman" w:cs="Times New Roman" w:hint="eastAsia"/>
          <w:color w:val="000000" w:themeColor="text1"/>
          <w:sz w:val="24"/>
          <w:szCs w:val="24"/>
        </w:rPr>
        <w:t>篷布进行遮雨。</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5</w:t>
      </w:r>
      <w:r>
        <w:rPr>
          <w:rFonts w:ascii="Times New Roman" w:eastAsia="宋体" w:hAnsi="Times New Roman" w:cs="Times New Roman"/>
          <w:color w:val="000000" w:themeColor="text1"/>
          <w:sz w:val="24"/>
          <w:szCs w:val="24"/>
        </w:rPr>
        <w:t>）玉米散料运输车使用前彻底清洗车斗、轮胎。经消毒的车斗，青贮收割期间不允许他用。</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6</w:t>
      </w:r>
      <w:r>
        <w:rPr>
          <w:rFonts w:ascii="Times New Roman" w:eastAsia="宋体" w:hAnsi="Times New Roman" w:cs="Times New Roman"/>
          <w:color w:val="000000" w:themeColor="text1"/>
          <w:sz w:val="24"/>
          <w:szCs w:val="24"/>
        </w:rPr>
        <w:t>）计重以</w:t>
      </w:r>
      <w:r>
        <w:rPr>
          <w:rFonts w:ascii="Times New Roman" w:eastAsia="宋体" w:hAnsi="Times New Roman" w:cs="Times New Roman" w:hint="eastAsia"/>
          <w:color w:val="000000" w:themeColor="text1"/>
          <w:sz w:val="24"/>
          <w:szCs w:val="24"/>
        </w:rPr>
        <w:t>邀</w:t>
      </w:r>
      <w:r>
        <w:rPr>
          <w:rFonts w:ascii="Times New Roman" w:eastAsia="宋体" w:hAnsi="Times New Roman" w:cs="Times New Roman"/>
          <w:color w:val="000000" w:themeColor="text1"/>
          <w:sz w:val="24"/>
          <w:szCs w:val="24"/>
        </w:rPr>
        <w:t>标方牧场地磅计量为准。</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7</w:t>
      </w:r>
      <w:r>
        <w:rPr>
          <w:rFonts w:ascii="Times New Roman" w:eastAsia="宋体" w:hAnsi="Times New Roman" w:cs="Times New Roman"/>
          <w:color w:val="000000" w:themeColor="text1"/>
          <w:sz w:val="24"/>
          <w:szCs w:val="24"/>
        </w:rPr>
        <w:t>）关于运输车的安全、机械、人员、工作标准等安全管理要求，</w:t>
      </w:r>
      <w:r>
        <w:rPr>
          <w:rFonts w:ascii="Times New Roman" w:eastAsia="宋体" w:hAnsi="Times New Roman" w:cs="Times New Roman" w:hint="eastAsia"/>
          <w:color w:val="000000" w:themeColor="text1"/>
          <w:sz w:val="24"/>
          <w:szCs w:val="24"/>
        </w:rPr>
        <w:t>中</w:t>
      </w:r>
      <w:r>
        <w:rPr>
          <w:rFonts w:ascii="Times New Roman" w:eastAsia="宋体" w:hAnsi="Times New Roman" w:cs="Times New Roman"/>
          <w:color w:val="000000" w:themeColor="text1"/>
          <w:sz w:val="24"/>
          <w:szCs w:val="24"/>
        </w:rPr>
        <w:t>标</w:t>
      </w:r>
      <w:r>
        <w:rPr>
          <w:rFonts w:ascii="Times New Roman" w:eastAsia="宋体" w:hAnsi="Times New Roman" w:cs="Times New Roman" w:hint="eastAsia"/>
          <w:color w:val="000000" w:themeColor="text1"/>
          <w:sz w:val="24"/>
          <w:szCs w:val="24"/>
        </w:rPr>
        <w:t>方应</w:t>
      </w:r>
      <w:r>
        <w:rPr>
          <w:rFonts w:ascii="Times New Roman" w:eastAsia="宋体" w:hAnsi="Times New Roman" w:cs="Times New Roman"/>
          <w:color w:val="000000" w:themeColor="text1"/>
          <w:sz w:val="24"/>
          <w:szCs w:val="24"/>
        </w:rPr>
        <w:t>严格遵守光明</w:t>
      </w:r>
      <w:r>
        <w:rPr>
          <w:rFonts w:ascii="Times New Roman" w:eastAsia="宋体" w:hAnsi="Times New Roman" w:cs="Times New Roman" w:hint="eastAsia"/>
          <w:color w:val="000000" w:themeColor="text1"/>
          <w:sz w:val="24"/>
          <w:szCs w:val="24"/>
        </w:rPr>
        <w:t>牧业</w:t>
      </w:r>
      <w:r>
        <w:rPr>
          <w:rFonts w:ascii="Times New Roman" w:eastAsia="宋体" w:hAnsi="Times New Roman" w:cs="Times New Roman"/>
          <w:color w:val="000000" w:themeColor="text1"/>
          <w:sz w:val="24"/>
          <w:szCs w:val="24"/>
        </w:rPr>
        <w:t>牧场</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饲料厂内</w:t>
      </w:r>
      <w:r>
        <w:rPr>
          <w:rFonts w:ascii="Times New Roman" w:eastAsia="宋体" w:hAnsi="Times New Roman" w:cs="Times New Roman"/>
          <w:color w:val="000000" w:themeColor="text1"/>
          <w:sz w:val="24"/>
          <w:szCs w:val="24"/>
        </w:rPr>
        <w:t>有关规定。</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5</w:t>
      </w:r>
      <w:r>
        <w:rPr>
          <w:rFonts w:ascii="Times New Roman" w:eastAsia="宋体" w:hAnsi="Times New Roman" w:cs="Times New Roman"/>
          <w:b/>
          <w:color w:val="000000" w:themeColor="text1"/>
          <w:sz w:val="24"/>
          <w:szCs w:val="24"/>
        </w:rPr>
        <w:t>、信息化管控要求</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）在收贮前</w:t>
      </w:r>
      <w:r>
        <w:rPr>
          <w:rFonts w:ascii="Times New Roman" w:eastAsia="宋体" w:hAnsi="Times New Roman" w:cs="Times New Roman" w:hint="eastAsia"/>
          <w:color w:val="000000" w:themeColor="text1"/>
          <w:sz w:val="24"/>
          <w:szCs w:val="24"/>
        </w:rPr>
        <w:t>15</w:t>
      </w:r>
      <w:r>
        <w:rPr>
          <w:rFonts w:ascii="Times New Roman" w:eastAsia="宋体" w:hAnsi="Times New Roman" w:cs="Times New Roman" w:hint="eastAsia"/>
          <w:color w:val="000000" w:themeColor="text1"/>
          <w:sz w:val="24"/>
          <w:szCs w:val="24"/>
        </w:rPr>
        <w:t>天</w:t>
      </w:r>
      <w:r>
        <w:rPr>
          <w:rFonts w:ascii="Times New Roman" w:eastAsia="宋体" w:hAnsi="Times New Roman" w:cs="Times New Roman"/>
          <w:color w:val="000000" w:themeColor="text1"/>
          <w:sz w:val="24"/>
          <w:szCs w:val="24"/>
        </w:rPr>
        <w:t>，中标供应商应按照光明牧业信息中心的要求，完成</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光明青贮收贮追溯平台</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培训及上线操作等工作。</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）收贮过程中，必须完成地头发货、质检响应与整改等数据录入工作。</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）结算过程中，必须通过该系统进行数量与质量的核对、价格结算、汇总。</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4</w:t>
      </w:r>
      <w:r>
        <w:rPr>
          <w:rFonts w:ascii="Times New Roman" w:eastAsia="宋体" w:hAnsi="Times New Roman" w:cs="Times New Roman"/>
          <w:color w:val="000000" w:themeColor="text1"/>
          <w:sz w:val="24"/>
          <w:szCs w:val="24"/>
        </w:rPr>
        <w:t>）不按要求使用青贮收贮系统的供应商，光明牧业不予保证结算的准确性和及时性，且有权取消其供货资格，并列入黑名单。</w:t>
      </w:r>
    </w:p>
    <w:p w:rsidR="00195E48" w:rsidRDefault="00C843DE">
      <w:pPr>
        <w:numPr>
          <w:ilvl w:val="0"/>
          <w:numId w:val="1"/>
        </w:numPr>
        <w:adjustRightInd w:val="0"/>
        <w:snapToGrid w:val="0"/>
        <w:spacing w:before="100" w:beforeAutospacing="1" w:after="100" w:afterAutospacing="1"/>
        <w:ind w:firstLineChars="200" w:firstLine="482"/>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投标数量</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1</w:t>
      </w:r>
      <w:r>
        <w:rPr>
          <w:rFonts w:ascii="Times New Roman" w:eastAsia="宋体" w:hAnsi="Times New Roman" w:cs="Times New Roman"/>
          <w:b/>
          <w:color w:val="000000" w:themeColor="text1"/>
          <w:sz w:val="24"/>
          <w:szCs w:val="24"/>
        </w:rPr>
        <w:t>、</w:t>
      </w:r>
      <w:r>
        <w:rPr>
          <w:rFonts w:ascii="Times New Roman" w:eastAsia="宋体" w:hAnsi="Times New Roman" w:cs="Times New Roman" w:hint="eastAsia"/>
          <w:b/>
          <w:color w:val="000000" w:themeColor="text1"/>
          <w:sz w:val="24"/>
          <w:szCs w:val="24"/>
        </w:rPr>
        <w:t>预报投标数量</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各投标方按照</w:t>
      </w:r>
      <w:r>
        <w:rPr>
          <w:rFonts w:ascii="Times New Roman" w:eastAsia="宋体" w:hAnsi="Times New Roman" w:cs="Times New Roman" w:hint="eastAsia"/>
          <w:color w:val="000000" w:themeColor="text1"/>
          <w:sz w:val="24"/>
          <w:szCs w:val="24"/>
        </w:rPr>
        <w:t>各项</w:t>
      </w:r>
      <w:r>
        <w:rPr>
          <w:rFonts w:ascii="Times New Roman" w:eastAsia="宋体" w:hAnsi="Times New Roman" w:cs="Times New Roman"/>
          <w:color w:val="000000" w:themeColor="text1"/>
          <w:sz w:val="24"/>
          <w:szCs w:val="24"/>
        </w:rPr>
        <w:t>要求进行</w:t>
      </w:r>
      <w:r>
        <w:rPr>
          <w:rFonts w:ascii="Times New Roman" w:eastAsia="宋体" w:hAnsi="Times New Roman" w:cs="Times New Roman" w:hint="eastAsia"/>
          <w:color w:val="000000" w:themeColor="text1"/>
          <w:sz w:val="24"/>
          <w:szCs w:val="24"/>
        </w:rPr>
        <w:t>预报投标数量</w:t>
      </w:r>
      <w:r>
        <w:rPr>
          <w:rFonts w:ascii="Times New Roman" w:eastAsia="宋体" w:hAnsi="Times New Roman" w:cs="Times New Roman"/>
          <w:color w:val="000000" w:themeColor="text1"/>
          <w:sz w:val="24"/>
          <w:szCs w:val="24"/>
        </w:rPr>
        <w:t>。投标人根据当地玉米种植情况、</w:t>
      </w:r>
      <w:r>
        <w:rPr>
          <w:rFonts w:ascii="Times New Roman" w:eastAsia="宋体" w:hAnsi="Times New Roman" w:cs="Times New Roman"/>
          <w:color w:val="000000" w:themeColor="text1"/>
          <w:sz w:val="24"/>
          <w:szCs w:val="24"/>
        </w:rPr>
        <w:lastRenderedPageBreak/>
        <w:t>玉米籽粒亩产情况、青贮玉米亩产情况、</w:t>
      </w:r>
      <w:r>
        <w:rPr>
          <w:rFonts w:ascii="Times New Roman" w:eastAsia="宋体" w:hAnsi="Times New Roman" w:cs="Times New Roman" w:hint="eastAsia"/>
          <w:color w:val="000000" w:themeColor="text1"/>
          <w:sz w:val="24"/>
          <w:szCs w:val="24"/>
        </w:rPr>
        <w:t>收割及运输情况进行预报可供应数量。（预报投标数量格式参照入围投标书后快递至公司指定人员）预报投标数量作为此次邀标入围供应商的参考依据之一。</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color w:val="000000" w:themeColor="text1"/>
          <w:sz w:val="24"/>
          <w:szCs w:val="24"/>
        </w:rPr>
        <w:t>2</w:t>
      </w:r>
      <w:r>
        <w:rPr>
          <w:rFonts w:ascii="Times New Roman" w:eastAsia="宋体" w:hAnsi="Times New Roman" w:cs="Times New Roman" w:hint="eastAsia"/>
          <w:b/>
          <w:color w:val="000000" w:themeColor="text1"/>
          <w:sz w:val="24"/>
          <w:szCs w:val="24"/>
        </w:rPr>
        <w:t>、价格议定</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hint="eastAsia"/>
          <w:color w:val="000000" w:themeColor="text1"/>
          <w:sz w:val="24"/>
          <w:szCs w:val="24"/>
        </w:rPr>
        <w:t>本次入围招募供应商</w:t>
      </w:r>
      <w:proofErr w:type="gramStart"/>
      <w:r>
        <w:rPr>
          <w:rFonts w:ascii="Times New Roman" w:eastAsia="宋体" w:hAnsi="Times New Roman" w:cs="Times New Roman" w:hint="eastAsia"/>
          <w:color w:val="000000" w:themeColor="text1"/>
          <w:sz w:val="24"/>
          <w:szCs w:val="24"/>
        </w:rPr>
        <w:t>不</w:t>
      </w:r>
      <w:proofErr w:type="gramEnd"/>
      <w:r>
        <w:rPr>
          <w:rFonts w:ascii="Times New Roman" w:eastAsia="宋体" w:hAnsi="Times New Roman" w:cs="Times New Roman" w:hint="eastAsia"/>
          <w:color w:val="000000" w:themeColor="text1"/>
          <w:sz w:val="24"/>
          <w:szCs w:val="24"/>
        </w:rPr>
        <w:t>预报价格，在全株玉米收割前，我司邀请入围供应商对所投标的数量进行报价（以邮件形式发送至公司指定邮箱</w:t>
      </w:r>
      <w:r>
        <w:rPr>
          <w:rFonts w:ascii="Times New Roman" w:eastAsia="宋体" w:hAnsi="Times New Roman" w:cs="Times New Roman"/>
          <w:color w:val="000000" w:themeColor="text1"/>
          <w:sz w:val="24"/>
          <w:szCs w:val="24"/>
        </w:rPr>
        <w:t>muyezbzy@brightdairy.com</w:t>
      </w:r>
      <w:r>
        <w:rPr>
          <w:rFonts w:ascii="Times New Roman" w:eastAsia="宋体" w:hAnsi="Times New Roman" w:cs="Times New Roman" w:hint="eastAsia"/>
          <w:color w:val="000000" w:themeColor="text1"/>
          <w:sz w:val="24"/>
          <w:szCs w:val="24"/>
        </w:rPr>
        <w:t>）我司结合市场情况，与入围供应商进行竞争性谈判、议价等工作，价格达成我司要求并经我司综合评定，最终确定青贮玉米收购数量、价格及中标方，同时中标方签订“承诺函”给我司。</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t>3</w:t>
      </w:r>
      <w:r>
        <w:rPr>
          <w:rFonts w:ascii="Times New Roman" w:eastAsia="宋体" w:hAnsi="Times New Roman" w:cs="Times New Roman"/>
          <w:b/>
          <w:color w:val="000000" w:themeColor="text1"/>
          <w:sz w:val="24"/>
          <w:szCs w:val="24"/>
        </w:rPr>
        <w:t>、按质论价</w:t>
      </w:r>
      <w:r>
        <w:rPr>
          <w:rFonts w:ascii="Times New Roman" w:eastAsia="宋体" w:hAnsi="Times New Roman" w:cs="Times New Roman" w:hint="eastAsia"/>
          <w:b/>
          <w:color w:val="000000" w:themeColor="text1"/>
          <w:sz w:val="24"/>
          <w:szCs w:val="24"/>
        </w:rPr>
        <w:t>规</w:t>
      </w:r>
      <w:r>
        <w:rPr>
          <w:rFonts w:ascii="Times New Roman" w:eastAsia="宋体" w:hAnsi="Times New Roman" w:cs="Times New Roman"/>
          <w:b/>
          <w:color w:val="000000" w:themeColor="text1"/>
          <w:sz w:val="24"/>
          <w:szCs w:val="24"/>
        </w:rPr>
        <w:t>则</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根据干物质、淀粉</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每公斤未破碎玉米籽粒数量</w:t>
      </w:r>
      <w:r>
        <w:rPr>
          <w:rFonts w:ascii="Times New Roman" w:eastAsia="宋体" w:hAnsi="Times New Roman" w:cs="Times New Roman" w:hint="eastAsia"/>
          <w:color w:val="000000" w:themeColor="text1"/>
          <w:sz w:val="24"/>
          <w:szCs w:val="24"/>
        </w:rPr>
        <w:t>的三</w:t>
      </w:r>
      <w:r>
        <w:rPr>
          <w:rFonts w:ascii="Times New Roman" w:eastAsia="宋体" w:hAnsi="Times New Roman" w:cs="Times New Roman"/>
          <w:color w:val="000000" w:themeColor="text1"/>
          <w:sz w:val="24"/>
          <w:szCs w:val="24"/>
        </w:rPr>
        <w:t>项指标进行按质论价。质检取样后</w:t>
      </w:r>
      <w:r>
        <w:rPr>
          <w:rFonts w:ascii="Times New Roman" w:eastAsia="宋体" w:hAnsi="Times New Roman" w:cs="Times New Roman" w:hint="eastAsia"/>
          <w:color w:val="000000" w:themeColor="text1"/>
          <w:sz w:val="24"/>
          <w:szCs w:val="24"/>
        </w:rPr>
        <w:t>每个样品</w:t>
      </w:r>
      <w:r>
        <w:rPr>
          <w:rFonts w:ascii="Times New Roman" w:eastAsia="宋体" w:hAnsi="Times New Roman" w:cs="Times New Roman"/>
          <w:color w:val="000000" w:themeColor="text1"/>
          <w:sz w:val="24"/>
          <w:szCs w:val="24"/>
        </w:rPr>
        <w:t>分别检测、计价。</w:t>
      </w:r>
      <w:r>
        <w:rPr>
          <w:rFonts w:ascii="Times New Roman" w:eastAsia="宋体" w:hAnsi="Times New Roman" w:cs="Times New Roman" w:hint="eastAsia"/>
          <w:color w:val="000000" w:themeColor="text1"/>
          <w:sz w:val="24"/>
          <w:szCs w:val="24"/>
        </w:rPr>
        <w:t>质量标准：干物质≥</w:t>
      </w:r>
      <w:r>
        <w:rPr>
          <w:rFonts w:ascii="Times New Roman" w:eastAsia="宋体" w:hAnsi="Times New Roman" w:cs="Times New Roman"/>
          <w:color w:val="000000" w:themeColor="text1"/>
          <w:sz w:val="24"/>
          <w:szCs w:val="24"/>
        </w:rPr>
        <w:t>30%</w:t>
      </w:r>
      <w:r>
        <w:rPr>
          <w:rFonts w:ascii="Times New Roman" w:eastAsia="宋体" w:hAnsi="Times New Roman" w:cs="Times New Roman" w:hint="eastAsia"/>
          <w:color w:val="000000" w:themeColor="text1"/>
          <w:sz w:val="24"/>
          <w:szCs w:val="24"/>
        </w:rPr>
        <w:t>，淀粉≥</w:t>
      </w:r>
      <w:r>
        <w:rPr>
          <w:rFonts w:ascii="Times New Roman" w:eastAsia="宋体" w:hAnsi="Times New Roman" w:cs="Times New Roman"/>
          <w:color w:val="000000" w:themeColor="text1"/>
          <w:sz w:val="24"/>
          <w:szCs w:val="24"/>
        </w:rPr>
        <w:t>30%</w:t>
      </w:r>
      <w:r>
        <w:rPr>
          <w:rFonts w:ascii="Times New Roman" w:eastAsia="宋体" w:hAnsi="Times New Roman" w:cs="Times New Roman" w:hint="eastAsia"/>
          <w:color w:val="000000" w:themeColor="text1"/>
          <w:sz w:val="24"/>
          <w:szCs w:val="24"/>
        </w:rPr>
        <w:t>，计价标准见下表：</w:t>
      </w:r>
    </w:p>
    <w:tbl>
      <w:tblPr>
        <w:tblStyle w:val="ad"/>
        <w:tblW w:w="0" w:type="auto"/>
        <w:jc w:val="center"/>
        <w:tblLook w:val="04A0" w:firstRow="1" w:lastRow="0" w:firstColumn="1" w:lastColumn="0" w:noHBand="0" w:noVBand="1"/>
      </w:tblPr>
      <w:tblGrid>
        <w:gridCol w:w="3043"/>
        <w:gridCol w:w="2618"/>
      </w:tblGrid>
      <w:tr w:rsidR="00195E48">
        <w:trPr>
          <w:jc w:val="center"/>
        </w:trPr>
        <w:tc>
          <w:tcPr>
            <w:tcW w:w="3043" w:type="dxa"/>
          </w:tcPr>
          <w:p w:rsidR="00195E48" w:rsidRDefault="00C843DE">
            <w:pPr>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b/>
                <w:color w:val="000000" w:themeColor="text1"/>
                <w:sz w:val="18"/>
                <w:szCs w:val="18"/>
              </w:rPr>
              <w:t>干物质含量</w:t>
            </w:r>
            <w:r>
              <w:rPr>
                <w:rFonts w:ascii="Times New Roman" w:eastAsia="宋体" w:hAnsi="Times New Roman" w:cs="Times New Roman" w:hint="eastAsia"/>
                <w:b/>
                <w:color w:val="000000" w:themeColor="text1"/>
                <w:sz w:val="18"/>
                <w:szCs w:val="18"/>
              </w:rPr>
              <w:t>（</w:t>
            </w:r>
            <w:r>
              <w:rPr>
                <w:rFonts w:ascii="Times New Roman" w:eastAsia="宋体" w:hAnsi="Times New Roman" w:cs="Times New Roman" w:hint="eastAsia"/>
                <w:b/>
                <w:color w:val="000000" w:themeColor="text1"/>
                <w:sz w:val="18"/>
                <w:szCs w:val="18"/>
              </w:rPr>
              <w:t>%</w:t>
            </w:r>
            <w:r>
              <w:rPr>
                <w:rFonts w:ascii="Times New Roman" w:eastAsia="宋体" w:hAnsi="Times New Roman" w:cs="Times New Roman" w:hint="eastAsia"/>
                <w:b/>
                <w:color w:val="000000" w:themeColor="text1"/>
                <w:sz w:val="18"/>
                <w:szCs w:val="18"/>
              </w:rPr>
              <w:t>）</w:t>
            </w:r>
          </w:p>
        </w:tc>
        <w:tc>
          <w:tcPr>
            <w:tcW w:w="2618" w:type="dxa"/>
          </w:tcPr>
          <w:p w:rsidR="00195E48" w:rsidRDefault="00C843DE">
            <w:pPr>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b/>
                <w:color w:val="000000" w:themeColor="text1"/>
                <w:sz w:val="18"/>
                <w:szCs w:val="18"/>
              </w:rPr>
              <w:t>干物质计价增减（元</w:t>
            </w:r>
            <w:r>
              <w:rPr>
                <w:rFonts w:ascii="Times New Roman" w:eastAsia="宋体" w:hAnsi="Times New Roman" w:cs="Times New Roman"/>
                <w:b/>
                <w:color w:val="000000" w:themeColor="text1"/>
                <w:sz w:val="18"/>
                <w:szCs w:val="18"/>
              </w:rPr>
              <w:t>/</w:t>
            </w:r>
            <w:r>
              <w:rPr>
                <w:rFonts w:ascii="Times New Roman" w:eastAsia="宋体" w:hAnsi="Times New Roman" w:cs="Times New Roman"/>
                <w:b/>
                <w:color w:val="000000" w:themeColor="text1"/>
                <w:sz w:val="18"/>
                <w:szCs w:val="18"/>
              </w:rPr>
              <w:t>吨）</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color w:val="000000" w:themeColor="text1"/>
                <w:sz w:val="18"/>
                <w:szCs w:val="18"/>
              </w:rPr>
              <w:t>26</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拒收或</w:t>
            </w:r>
            <w:r>
              <w:rPr>
                <w:rFonts w:ascii="Times New Roman" w:eastAsia="宋体" w:hAnsi="Times New Roman" w:cs="Times New Roman"/>
                <w:color w:val="000000" w:themeColor="text1"/>
                <w:sz w:val="18"/>
                <w:szCs w:val="18"/>
              </w:rPr>
              <w:t>-200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26</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color w:val="000000" w:themeColor="text1"/>
                <w:sz w:val="18"/>
                <w:szCs w:val="18"/>
              </w:rPr>
              <w:t>27</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27</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color w:val="000000" w:themeColor="text1"/>
                <w:sz w:val="18"/>
                <w:szCs w:val="18"/>
              </w:rPr>
              <w:t>28</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28</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color w:val="000000" w:themeColor="text1"/>
                <w:sz w:val="18"/>
                <w:szCs w:val="18"/>
              </w:rPr>
              <w:t>29</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29</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color w:val="000000" w:themeColor="text1"/>
                <w:sz w:val="18"/>
                <w:szCs w:val="18"/>
              </w:rPr>
              <w:t>30</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color w:val="000000" w:themeColor="text1"/>
                <w:sz w:val="18"/>
                <w:szCs w:val="18"/>
              </w:rPr>
              <w:t>38</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38</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hint="eastAsia"/>
                <w:color w:val="000000" w:themeColor="text1"/>
                <w:sz w:val="18"/>
                <w:szCs w:val="18"/>
              </w:rPr>
              <w:t>40</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实际干物质</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40</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拒收或</w:t>
            </w:r>
            <w:r>
              <w:rPr>
                <w:rFonts w:ascii="Times New Roman" w:eastAsia="宋体" w:hAnsi="Times New Roman" w:cs="Times New Roman"/>
                <w:color w:val="000000" w:themeColor="text1"/>
                <w:sz w:val="18"/>
                <w:szCs w:val="18"/>
              </w:rPr>
              <w:t>-200</w:t>
            </w:r>
          </w:p>
        </w:tc>
      </w:tr>
      <w:tr w:rsidR="00195E48">
        <w:trPr>
          <w:jc w:val="center"/>
        </w:trPr>
        <w:tc>
          <w:tcPr>
            <w:tcW w:w="3043" w:type="dxa"/>
          </w:tcPr>
          <w:p w:rsidR="00195E48" w:rsidRDefault="00C843DE">
            <w:pPr>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b/>
                <w:color w:val="000000" w:themeColor="text1"/>
                <w:sz w:val="18"/>
                <w:szCs w:val="18"/>
              </w:rPr>
              <w:t>淀粉含量</w:t>
            </w:r>
            <w:r>
              <w:rPr>
                <w:rFonts w:ascii="Times New Roman" w:eastAsia="宋体" w:hAnsi="Times New Roman" w:cs="Times New Roman" w:hint="eastAsia"/>
                <w:b/>
                <w:color w:val="000000" w:themeColor="text1"/>
                <w:sz w:val="18"/>
                <w:szCs w:val="18"/>
              </w:rPr>
              <w:t>（</w:t>
            </w:r>
            <w:r>
              <w:rPr>
                <w:rFonts w:ascii="Times New Roman" w:eastAsia="宋体" w:hAnsi="Times New Roman" w:cs="Times New Roman" w:hint="eastAsia"/>
                <w:b/>
                <w:color w:val="000000" w:themeColor="text1"/>
                <w:sz w:val="18"/>
                <w:szCs w:val="18"/>
              </w:rPr>
              <w:t>%</w:t>
            </w:r>
            <w:r>
              <w:rPr>
                <w:rFonts w:ascii="Times New Roman" w:eastAsia="宋体" w:hAnsi="Times New Roman" w:cs="Times New Roman" w:hint="eastAsia"/>
                <w:b/>
                <w:color w:val="000000" w:themeColor="text1"/>
                <w:sz w:val="18"/>
                <w:szCs w:val="18"/>
              </w:rPr>
              <w:t>）</w:t>
            </w:r>
          </w:p>
        </w:tc>
        <w:tc>
          <w:tcPr>
            <w:tcW w:w="2618" w:type="dxa"/>
          </w:tcPr>
          <w:p w:rsidR="00195E48" w:rsidRDefault="00C843DE">
            <w:pPr>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b/>
                <w:color w:val="000000" w:themeColor="text1"/>
                <w:sz w:val="18"/>
                <w:szCs w:val="18"/>
              </w:rPr>
              <w:t>淀粉计价增减（元</w:t>
            </w:r>
            <w:r>
              <w:rPr>
                <w:rFonts w:ascii="Times New Roman" w:eastAsia="宋体" w:hAnsi="Times New Roman" w:cs="Times New Roman"/>
                <w:b/>
                <w:color w:val="000000" w:themeColor="text1"/>
                <w:sz w:val="18"/>
                <w:szCs w:val="18"/>
              </w:rPr>
              <w:t>/</w:t>
            </w:r>
            <w:r>
              <w:rPr>
                <w:rFonts w:ascii="Times New Roman" w:eastAsia="宋体" w:hAnsi="Times New Roman" w:cs="Times New Roman"/>
                <w:b/>
                <w:color w:val="000000" w:themeColor="text1"/>
                <w:sz w:val="18"/>
                <w:szCs w:val="18"/>
              </w:rPr>
              <w:t>吨）</w:t>
            </w:r>
          </w:p>
        </w:tc>
      </w:tr>
      <w:tr w:rsidR="00195E48">
        <w:trPr>
          <w:jc w:val="center"/>
        </w:trPr>
        <w:tc>
          <w:tcPr>
            <w:tcW w:w="3043" w:type="dxa"/>
          </w:tcPr>
          <w:p w:rsidR="00195E48" w:rsidRDefault="00C843DE">
            <w:pPr>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color w:val="000000" w:themeColor="text1"/>
                <w:sz w:val="18"/>
                <w:szCs w:val="18"/>
              </w:rPr>
              <w:t>实际淀粉＜</w:t>
            </w:r>
            <w:r>
              <w:rPr>
                <w:rFonts w:ascii="Times New Roman" w:eastAsia="宋体" w:hAnsi="Times New Roman" w:cs="Times New Roman"/>
                <w:color w:val="000000" w:themeColor="text1"/>
                <w:sz w:val="18"/>
                <w:szCs w:val="18"/>
              </w:rPr>
              <w:t>22</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拒收或</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200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22</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实际淀粉＜</w:t>
            </w:r>
            <w:r>
              <w:rPr>
                <w:rFonts w:ascii="Times New Roman" w:eastAsia="宋体" w:hAnsi="Times New Roman" w:cs="Times New Roman"/>
                <w:color w:val="000000" w:themeColor="text1"/>
                <w:sz w:val="18"/>
                <w:szCs w:val="18"/>
              </w:rPr>
              <w:t>23</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23</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实际淀粉＜</w:t>
            </w:r>
            <w:r>
              <w:rPr>
                <w:rFonts w:ascii="Times New Roman" w:eastAsia="宋体" w:hAnsi="Times New Roman" w:cs="Times New Roman"/>
                <w:color w:val="000000" w:themeColor="text1"/>
                <w:sz w:val="18"/>
                <w:szCs w:val="18"/>
              </w:rPr>
              <w:t>24</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24</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实际淀粉＜</w:t>
            </w:r>
            <w:r>
              <w:rPr>
                <w:rFonts w:ascii="Times New Roman" w:eastAsia="宋体" w:hAnsi="Times New Roman" w:cs="Times New Roman"/>
                <w:color w:val="000000" w:themeColor="text1"/>
                <w:sz w:val="18"/>
                <w:szCs w:val="18"/>
              </w:rPr>
              <w:t>25</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25</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实际淀粉＜</w:t>
            </w:r>
            <w:r>
              <w:rPr>
                <w:rFonts w:ascii="Times New Roman" w:eastAsia="宋体" w:hAnsi="Times New Roman" w:cs="Times New Roman"/>
                <w:color w:val="000000" w:themeColor="text1"/>
                <w:sz w:val="18"/>
                <w:szCs w:val="18"/>
              </w:rPr>
              <w:t>26</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-50</w:t>
            </w:r>
          </w:p>
        </w:tc>
      </w:tr>
      <w:tr w:rsidR="00195E48">
        <w:trPr>
          <w:jc w:val="center"/>
        </w:trPr>
        <w:tc>
          <w:tcPr>
            <w:tcW w:w="3043"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26</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27</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-40</w:t>
            </w:r>
          </w:p>
        </w:tc>
      </w:tr>
      <w:tr w:rsidR="00195E48">
        <w:trPr>
          <w:jc w:val="center"/>
        </w:trPr>
        <w:tc>
          <w:tcPr>
            <w:tcW w:w="3043"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27</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28</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-30</w:t>
            </w:r>
          </w:p>
        </w:tc>
      </w:tr>
      <w:tr w:rsidR="00195E48">
        <w:trPr>
          <w:jc w:val="center"/>
        </w:trPr>
        <w:tc>
          <w:tcPr>
            <w:tcW w:w="3043"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28</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29</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20</w:t>
            </w:r>
          </w:p>
        </w:tc>
      </w:tr>
      <w:tr w:rsidR="00195E48">
        <w:trPr>
          <w:jc w:val="center"/>
        </w:trPr>
        <w:tc>
          <w:tcPr>
            <w:tcW w:w="3043"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29</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30</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10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实际淀粉＜</w:t>
            </w:r>
            <w:r>
              <w:rPr>
                <w:rFonts w:ascii="Times New Roman" w:eastAsia="宋体" w:hAnsi="Times New Roman" w:cs="Times New Roman"/>
                <w:color w:val="000000" w:themeColor="text1"/>
                <w:sz w:val="18"/>
                <w:szCs w:val="18"/>
              </w:rPr>
              <w:t>31</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31</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32</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20</w:t>
            </w:r>
          </w:p>
        </w:tc>
      </w:tr>
      <w:tr w:rsidR="00195E48">
        <w:trPr>
          <w:jc w:val="center"/>
        </w:trPr>
        <w:tc>
          <w:tcPr>
            <w:tcW w:w="3043"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32</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33</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30</w:t>
            </w:r>
          </w:p>
        </w:tc>
      </w:tr>
      <w:tr w:rsidR="00195E48">
        <w:trPr>
          <w:jc w:val="center"/>
        </w:trPr>
        <w:tc>
          <w:tcPr>
            <w:tcW w:w="3043"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33</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34</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40</w:t>
            </w:r>
          </w:p>
        </w:tc>
      </w:tr>
      <w:tr w:rsidR="00195E48">
        <w:trPr>
          <w:jc w:val="center"/>
        </w:trPr>
        <w:tc>
          <w:tcPr>
            <w:tcW w:w="3043"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34</w:t>
            </w: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35</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50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实际淀粉≥</w:t>
            </w:r>
            <w:r>
              <w:rPr>
                <w:rFonts w:ascii="Times New Roman" w:eastAsia="宋体" w:hAnsi="Times New Roman" w:cs="Times New Roman" w:hint="eastAsia"/>
                <w:color w:val="000000" w:themeColor="text1"/>
                <w:sz w:val="18"/>
                <w:szCs w:val="18"/>
              </w:rPr>
              <w:t>35</w:t>
            </w:r>
          </w:p>
        </w:tc>
        <w:tc>
          <w:tcPr>
            <w:tcW w:w="2618"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60</w:t>
            </w:r>
          </w:p>
        </w:tc>
      </w:tr>
      <w:tr w:rsidR="00195E48">
        <w:trPr>
          <w:jc w:val="center"/>
        </w:trPr>
        <w:tc>
          <w:tcPr>
            <w:tcW w:w="3043" w:type="dxa"/>
          </w:tcPr>
          <w:p w:rsidR="00195E48" w:rsidRDefault="00C843DE">
            <w:pPr>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b/>
                <w:color w:val="000000" w:themeColor="text1"/>
                <w:sz w:val="18"/>
                <w:szCs w:val="18"/>
              </w:rPr>
              <w:t>未破碎玉米籽粒数量</w:t>
            </w:r>
          </w:p>
        </w:tc>
        <w:tc>
          <w:tcPr>
            <w:tcW w:w="2618" w:type="dxa"/>
          </w:tcPr>
          <w:p w:rsidR="00195E48" w:rsidRDefault="00C843DE">
            <w:pPr>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b/>
                <w:color w:val="000000" w:themeColor="text1"/>
                <w:sz w:val="18"/>
                <w:szCs w:val="18"/>
              </w:rPr>
              <w:t>扣款金额（元</w:t>
            </w:r>
            <w:r>
              <w:rPr>
                <w:rFonts w:ascii="Times New Roman" w:eastAsia="宋体" w:hAnsi="Times New Roman" w:cs="Times New Roman"/>
                <w:b/>
                <w:color w:val="000000" w:themeColor="text1"/>
                <w:sz w:val="18"/>
                <w:szCs w:val="18"/>
              </w:rPr>
              <w:t>/</w:t>
            </w:r>
            <w:r>
              <w:rPr>
                <w:rFonts w:ascii="Times New Roman" w:eastAsia="宋体" w:hAnsi="Times New Roman" w:cs="Times New Roman"/>
                <w:b/>
                <w:color w:val="000000" w:themeColor="text1"/>
                <w:sz w:val="18"/>
                <w:szCs w:val="18"/>
              </w:rPr>
              <w:t>吨）</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w:t>
            </w:r>
            <w:r>
              <w:rPr>
                <w:rFonts w:ascii="Times New Roman" w:eastAsia="宋体" w:hAnsi="Times New Roman" w:cs="Times New Roman"/>
                <w:color w:val="000000" w:themeColor="text1"/>
                <w:sz w:val="18"/>
                <w:szCs w:val="18"/>
              </w:rPr>
              <w:t>粒</w:t>
            </w:r>
          </w:p>
        </w:tc>
        <w:tc>
          <w:tcPr>
            <w:tcW w:w="2618"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宋体" w:eastAsia="宋体" w:hAnsi="宋体" w:cs="宋体" w:hint="eastAsia"/>
                <w:color w:val="000000"/>
                <w:kern w:val="0"/>
                <w:sz w:val="16"/>
                <w:szCs w:val="16"/>
                <w:lang w:bidi="ar"/>
              </w:rPr>
              <w:t>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Pr>
                <w:rFonts w:ascii="Times New Roman" w:eastAsia="宋体" w:hAnsi="Times New Roman" w:cs="Times New Roman"/>
                <w:color w:val="000000" w:themeColor="text1"/>
                <w:sz w:val="18"/>
                <w:szCs w:val="18"/>
              </w:rPr>
              <w:t>粒</w:t>
            </w:r>
          </w:p>
        </w:tc>
        <w:tc>
          <w:tcPr>
            <w:tcW w:w="2618"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宋体" w:eastAsia="宋体" w:hAnsi="宋体" w:cs="宋体" w:hint="eastAsia"/>
                <w:color w:val="000000"/>
                <w:kern w:val="0"/>
                <w:sz w:val="16"/>
                <w:szCs w:val="16"/>
                <w:lang w:bidi="ar"/>
              </w:rPr>
              <w:t>-5</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w:t>
            </w:r>
            <w:r>
              <w:rPr>
                <w:rFonts w:ascii="Times New Roman" w:eastAsia="宋体" w:hAnsi="Times New Roman" w:cs="Times New Roman"/>
                <w:color w:val="000000" w:themeColor="text1"/>
                <w:sz w:val="18"/>
                <w:szCs w:val="18"/>
              </w:rPr>
              <w:t>粒</w:t>
            </w:r>
          </w:p>
        </w:tc>
        <w:tc>
          <w:tcPr>
            <w:tcW w:w="2618"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宋体" w:eastAsia="宋体" w:hAnsi="宋体" w:cs="宋体" w:hint="eastAsia"/>
                <w:color w:val="000000"/>
                <w:kern w:val="0"/>
                <w:sz w:val="16"/>
                <w:szCs w:val="16"/>
                <w:lang w:bidi="ar"/>
              </w:rPr>
              <w:t>-10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r>
              <w:rPr>
                <w:rFonts w:ascii="Times New Roman" w:eastAsia="宋体" w:hAnsi="Times New Roman" w:cs="Times New Roman"/>
                <w:color w:val="000000" w:themeColor="text1"/>
                <w:sz w:val="18"/>
                <w:szCs w:val="18"/>
              </w:rPr>
              <w:t>粒</w:t>
            </w:r>
          </w:p>
        </w:tc>
        <w:tc>
          <w:tcPr>
            <w:tcW w:w="2618"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宋体" w:eastAsia="宋体" w:hAnsi="宋体" w:cs="宋体" w:hint="eastAsia"/>
                <w:color w:val="000000"/>
                <w:kern w:val="0"/>
                <w:sz w:val="16"/>
                <w:szCs w:val="16"/>
                <w:lang w:bidi="ar"/>
              </w:rPr>
              <w:t>-15</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r>
              <w:rPr>
                <w:rFonts w:ascii="Times New Roman" w:eastAsia="宋体" w:hAnsi="Times New Roman" w:cs="Times New Roman"/>
                <w:color w:val="000000" w:themeColor="text1"/>
                <w:sz w:val="18"/>
                <w:szCs w:val="18"/>
              </w:rPr>
              <w:t>粒</w:t>
            </w:r>
          </w:p>
        </w:tc>
        <w:tc>
          <w:tcPr>
            <w:tcW w:w="2618"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宋体" w:eastAsia="宋体" w:hAnsi="宋体" w:cs="宋体" w:hint="eastAsia"/>
                <w:color w:val="000000"/>
                <w:kern w:val="0"/>
                <w:sz w:val="16"/>
                <w:szCs w:val="16"/>
                <w:lang w:bidi="ar"/>
              </w:rPr>
              <w:t>-20</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r>
              <w:rPr>
                <w:rFonts w:ascii="Times New Roman" w:eastAsia="宋体" w:hAnsi="Times New Roman" w:cs="Times New Roman"/>
                <w:color w:val="000000" w:themeColor="text1"/>
                <w:sz w:val="18"/>
                <w:szCs w:val="18"/>
              </w:rPr>
              <w:t>粒</w:t>
            </w:r>
          </w:p>
        </w:tc>
        <w:tc>
          <w:tcPr>
            <w:tcW w:w="2618"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宋体" w:eastAsia="宋体" w:hAnsi="宋体" w:cs="宋体" w:hint="eastAsia"/>
                <w:color w:val="000000"/>
                <w:kern w:val="0"/>
                <w:sz w:val="16"/>
                <w:szCs w:val="16"/>
                <w:lang w:bidi="ar"/>
              </w:rPr>
              <w:t>-25</w:t>
            </w:r>
          </w:p>
        </w:tc>
      </w:tr>
      <w:tr w:rsidR="00195E48">
        <w:trPr>
          <w:jc w:val="center"/>
        </w:trPr>
        <w:tc>
          <w:tcPr>
            <w:tcW w:w="3043" w:type="dxa"/>
          </w:tcPr>
          <w:p w:rsidR="00195E48" w:rsidRDefault="00C843DE">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7</w:t>
            </w:r>
            <w:r>
              <w:rPr>
                <w:rFonts w:ascii="Times New Roman" w:eastAsia="宋体" w:hAnsi="Times New Roman" w:cs="Times New Roman"/>
                <w:color w:val="000000" w:themeColor="text1"/>
                <w:sz w:val="18"/>
                <w:szCs w:val="18"/>
              </w:rPr>
              <w:t>粒及以上</w:t>
            </w:r>
          </w:p>
        </w:tc>
        <w:tc>
          <w:tcPr>
            <w:tcW w:w="2618" w:type="dxa"/>
            <w:vAlign w:val="center"/>
          </w:tcPr>
          <w:p w:rsidR="00195E48" w:rsidRDefault="00C843DE">
            <w:pPr>
              <w:snapToGrid w:val="0"/>
              <w:jc w:val="center"/>
              <w:rPr>
                <w:rFonts w:ascii="Times New Roman" w:eastAsia="宋体" w:hAnsi="Times New Roman" w:cs="Times New Roman"/>
                <w:color w:val="000000" w:themeColor="text1"/>
                <w:sz w:val="18"/>
                <w:szCs w:val="18"/>
              </w:rPr>
            </w:pPr>
            <w:r>
              <w:rPr>
                <w:rFonts w:ascii="宋体" w:eastAsia="宋体" w:hAnsi="宋体" w:cs="宋体" w:hint="eastAsia"/>
                <w:color w:val="000000"/>
                <w:kern w:val="0"/>
                <w:sz w:val="16"/>
                <w:szCs w:val="16"/>
                <w:lang w:bidi="ar"/>
              </w:rPr>
              <w:t>拒收或每粒*5元</w:t>
            </w:r>
          </w:p>
        </w:tc>
      </w:tr>
    </w:tbl>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lastRenderedPageBreak/>
        <w:t>4</w:t>
      </w:r>
      <w:r>
        <w:rPr>
          <w:rFonts w:ascii="Times New Roman" w:eastAsia="宋体" w:hAnsi="Times New Roman" w:cs="Times New Roman"/>
          <w:b/>
          <w:color w:val="000000" w:themeColor="text1"/>
          <w:sz w:val="24"/>
          <w:szCs w:val="24"/>
        </w:rPr>
        <w:t>、结算价格</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结算价格（元</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吨）</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中标</w:t>
      </w:r>
      <w:proofErr w:type="gramStart"/>
      <w:r>
        <w:rPr>
          <w:rFonts w:ascii="Times New Roman" w:eastAsia="宋体" w:hAnsi="Times New Roman" w:cs="Times New Roman" w:hint="eastAsia"/>
          <w:color w:val="000000" w:themeColor="text1"/>
          <w:sz w:val="24"/>
          <w:szCs w:val="24"/>
        </w:rPr>
        <w:t>地头价</w:t>
      </w:r>
      <w:proofErr w:type="gramEnd"/>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收割费</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运费（含转运费及至牧场运费）±干物质计价±淀粉计价</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未破碎玉米籽粒数量扣款</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淀粉检测费用。</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5</w:t>
      </w:r>
      <w:r>
        <w:rPr>
          <w:rFonts w:ascii="Times New Roman" w:eastAsia="宋体" w:hAnsi="Times New Roman" w:cs="Times New Roman"/>
          <w:b/>
          <w:color w:val="000000" w:themeColor="text1"/>
          <w:sz w:val="24"/>
          <w:szCs w:val="24"/>
        </w:rPr>
        <w:t>、计算方式</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按照上述原则与方法，最终结算价格通过</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光明青贮收贮追溯平台</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运算，自动生成。牧场与供应商共同核验。</w:t>
      </w:r>
    </w:p>
    <w:p w:rsidR="00195E48" w:rsidRDefault="00C843DE">
      <w:pPr>
        <w:adjustRightInd w:val="0"/>
        <w:snapToGrid w:val="0"/>
        <w:spacing w:before="100" w:beforeAutospacing="1" w:after="100" w:afterAutospacing="1"/>
        <w:ind w:firstLineChars="200" w:firstLine="482"/>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6</w:t>
      </w:r>
      <w:r>
        <w:rPr>
          <w:rFonts w:ascii="Times New Roman" w:eastAsia="宋体" w:hAnsi="Times New Roman" w:cs="Times New Roman"/>
          <w:b/>
          <w:color w:val="000000" w:themeColor="text1"/>
          <w:sz w:val="24"/>
          <w:szCs w:val="24"/>
        </w:rPr>
        <w:t>、</w:t>
      </w:r>
      <w:r>
        <w:rPr>
          <w:rFonts w:ascii="Times New Roman" w:eastAsia="宋体" w:hAnsi="Times New Roman" w:cs="Times New Roman" w:hint="eastAsia"/>
          <w:b/>
          <w:color w:val="000000" w:themeColor="text1"/>
          <w:sz w:val="24"/>
          <w:szCs w:val="24"/>
        </w:rPr>
        <w:t>付款周期与结算金额调整</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牧场收贮入</w:t>
      </w:r>
      <w:proofErr w:type="gramStart"/>
      <w:r>
        <w:rPr>
          <w:rFonts w:ascii="Times New Roman" w:eastAsia="宋体" w:hAnsi="Times New Roman" w:cs="Times New Roman" w:hint="eastAsia"/>
          <w:color w:val="000000" w:themeColor="text1"/>
          <w:sz w:val="24"/>
          <w:szCs w:val="24"/>
        </w:rPr>
        <w:t>窖结束</w:t>
      </w:r>
      <w:proofErr w:type="gramEnd"/>
      <w:r>
        <w:rPr>
          <w:rFonts w:ascii="Times New Roman" w:eastAsia="宋体" w:hAnsi="Times New Roman" w:cs="Times New Roman" w:hint="eastAsia"/>
          <w:color w:val="000000" w:themeColor="text1"/>
          <w:sz w:val="24"/>
          <w:szCs w:val="24"/>
        </w:rPr>
        <w:t>后</w:t>
      </w:r>
      <w:r>
        <w:rPr>
          <w:rFonts w:ascii="Times New Roman" w:eastAsia="宋体" w:hAnsi="Times New Roman" w:cs="Times New Roman"/>
          <w:color w:val="000000" w:themeColor="text1"/>
          <w:sz w:val="24"/>
          <w:szCs w:val="24"/>
        </w:rPr>
        <w:t>3</w:t>
      </w:r>
      <w:r>
        <w:rPr>
          <w:rFonts w:ascii="Times New Roman" w:eastAsia="宋体" w:hAnsi="Times New Roman" w:cs="Times New Roman" w:hint="eastAsia"/>
          <w:color w:val="000000" w:themeColor="text1"/>
          <w:sz w:val="24"/>
          <w:szCs w:val="24"/>
        </w:rPr>
        <w:t>0</w:t>
      </w:r>
      <w:r>
        <w:rPr>
          <w:rFonts w:ascii="Times New Roman" w:eastAsia="宋体" w:hAnsi="Times New Roman" w:cs="Times New Roman" w:hint="eastAsia"/>
          <w:color w:val="000000" w:themeColor="text1"/>
          <w:sz w:val="24"/>
          <w:szCs w:val="24"/>
        </w:rPr>
        <w:t>天内，双方对数量、质量进行核对确认，供应商开具有效发票：</w:t>
      </w:r>
    </w:p>
    <w:p w:rsidR="00195E48" w:rsidRDefault="00C843DE">
      <w:pPr>
        <w:pStyle w:val="af0"/>
        <w:numPr>
          <w:ilvl w:val="255"/>
          <w:numId w:val="0"/>
        </w:numPr>
        <w:adjustRightInd w:val="0"/>
        <w:snapToGrid w:val="0"/>
        <w:spacing w:before="100" w:beforeAutospacing="1" w:after="100" w:afterAutospacing="1"/>
        <w:ind w:left="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方式</w:t>
      </w:r>
      <w:proofErr w:type="gramStart"/>
      <w:r>
        <w:rPr>
          <w:rFonts w:ascii="Times New Roman" w:eastAsia="宋体" w:hAnsi="Times New Roman" w:cs="Times New Roman" w:hint="eastAsia"/>
          <w:color w:val="000000" w:themeColor="text1"/>
          <w:sz w:val="24"/>
        </w:rPr>
        <w:t>一</w:t>
      </w:r>
      <w:proofErr w:type="gramEnd"/>
      <w:r>
        <w:rPr>
          <w:rFonts w:ascii="Times New Roman" w:eastAsia="宋体" w:hAnsi="Times New Roman" w:cs="Times New Roman" w:hint="eastAsia"/>
          <w:color w:val="000000" w:themeColor="text1"/>
          <w:sz w:val="24"/>
        </w:rPr>
        <w:t>：牧场收到发票后</w:t>
      </w:r>
      <w:r>
        <w:rPr>
          <w:rFonts w:ascii="Times New Roman" w:eastAsia="宋体" w:hAnsi="Times New Roman" w:cs="Times New Roman"/>
          <w:color w:val="000000" w:themeColor="text1"/>
          <w:sz w:val="24"/>
        </w:rPr>
        <w:t>90</w:t>
      </w:r>
      <w:r>
        <w:rPr>
          <w:rFonts w:ascii="Times New Roman" w:eastAsia="宋体" w:hAnsi="Times New Roman" w:cs="Times New Roman" w:hint="eastAsia"/>
          <w:color w:val="000000" w:themeColor="text1"/>
          <w:sz w:val="24"/>
        </w:rPr>
        <w:t>天付款。</w:t>
      </w:r>
    </w:p>
    <w:p w:rsidR="00195E48" w:rsidRDefault="00C843DE">
      <w:pPr>
        <w:pStyle w:val="af0"/>
        <w:numPr>
          <w:ilvl w:val="255"/>
          <w:numId w:val="0"/>
        </w:numPr>
        <w:adjustRightInd w:val="0"/>
        <w:snapToGrid w:val="0"/>
        <w:spacing w:before="100" w:beforeAutospacing="1" w:after="100" w:afterAutospacing="1"/>
        <w:ind w:left="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方式二：牧场收到发票后通过工银</w:t>
      </w:r>
      <w:r>
        <w:rPr>
          <w:rFonts w:ascii="Times New Roman" w:eastAsia="宋体" w:hAnsi="Times New Roman" w:cs="Times New Roman" w:hint="eastAsia"/>
          <w:color w:val="000000" w:themeColor="text1"/>
          <w:sz w:val="24"/>
        </w:rPr>
        <w:t>E</w:t>
      </w:r>
      <w:r>
        <w:rPr>
          <w:rFonts w:ascii="Times New Roman" w:eastAsia="宋体" w:hAnsi="Times New Roman" w:cs="Times New Roman" w:hint="eastAsia"/>
          <w:color w:val="000000" w:themeColor="text1"/>
          <w:sz w:val="24"/>
        </w:rPr>
        <w:t>信金融方案，按照</w:t>
      </w:r>
      <w:proofErr w:type="gramStart"/>
      <w:r>
        <w:rPr>
          <w:rFonts w:ascii="Times New Roman" w:eastAsia="宋体" w:hAnsi="Times New Roman" w:cs="Times New Roman" w:hint="eastAsia"/>
          <w:color w:val="000000" w:themeColor="text1"/>
          <w:sz w:val="24"/>
        </w:rPr>
        <w:t>1</w:t>
      </w:r>
      <w:r>
        <w:rPr>
          <w:rFonts w:ascii="Times New Roman" w:eastAsia="宋体" w:hAnsi="Times New Roman" w:cs="Times New Roman"/>
          <w:color w:val="000000" w:themeColor="text1"/>
          <w:sz w:val="24"/>
        </w:rPr>
        <w:t>80</w:t>
      </w:r>
      <w:r>
        <w:rPr>
          <w:rFonts w:ascii="Times New Roman" w:eastAsia="宋体" w:hAnsi="Times New Roman" w:cs="Times New Roman" w:hint="eastAsia"/>
          <w:color w:val="000000" w:themeColor="text1"/>
          <w:sz w:val="24"/>
        </w:rPr>
        <w:t>天账期由</w:t>
      </w:r>
      <w:proofErr w:type="gramEnd"/>
      <w:r>
        <w:rPr>
          <w:rFonts w:ascii="Times New Roman" w:eastAsia="宋体" w:hAnsi="Times New Roman" w:cs="Times New Roman" w:hint="eastAsia"/>
          <w:color w:val="000000" w:themeColor="text1"/>
          <w:sz w:val="24"/>
        </w:rPr>
        <w:t>供应商在提现时支付提现日至到期日这期间的利息费用后付款。</w:t>
      </w:r>
    </w:p>
    <w:p w:rsidR="00195E48" w:rsidRDefault="00C843DE">
      <w:pPr>
        <w:pStyle w:val="af0"/>
        <w:adjustRightInd w:val="0"/>
        <w:snapToGrid w:val="0"/>
        <w:spacing w:before="100" w:beforeAutospacing="1" w:after="100" w:afterAutospacing="1"/>
        <w:ind w:firstLine="480"/>
        <w:rPr>
          <w:rFonts w:ascii="Times New Roman" w:eastAsia="宋体" w:hAnsi="Times New Roman" w:cs="Times New Roman"/>
          <w:color w:val="000000" w:themeColor="text1"/>
          <w:sz w:val="24"/>
        </w:rPr>
      </w:pPr>
      <w:r w:rsidRPr="00C843DE">
        <w:rPr>
          <w:rFonts w:ascii="Times New Roman" w:eastAsia="宋体" w:hAnsi="Times New Roman" w:cs="Times New Roman" w:hint="eastAsia"/>
          <w:color w:val="000000" w:themeColor="text1"/>
          <w:sz w:val="24"/>
        </w:rPr>
        <w:t>注：投标者须同意上述任何一种付款方式，中标后采用哪种付款方式由光明牧业确定</w:t>
      </w:r>
      <w:r>
        <w:rPr>
          <w:rFonts w:ascii="Times New Roman" w:eastAsia="宋体" w:hAnsi="Times New Roman" w:cs="Times New Roman" w:hint="eastAsia"/>
          <w:color w:val="000000" w:themeColor="text1"/>
          <w:sz w:val="24"/>
        </w:rPr>
        <w:t>。</w:t>
      </w:r>
      <w:bookmarkStart w:id="1" w:name="_GoBack"/>
      <w:bookmarkEnd w:id="1"/>
    </w:p>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取样与质检</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、按质论价检测指标包括干物质、淀粉、未破碎籽粒数量，车车采样，车车必检，采样由牧场相关人员负责</w:t>
      </w:r>
      <w:r>
        <w:rPr>
          <w:rFonts w:ascii="Times New Roman" w:eastAsia="宋体" w:hAnsi="Times New Roman" w:cs="Times New Roman" w:hint="eastAsia"/>
          <w:color w:val="000000" w:themeColor="text1"/>
          <w:sz w:val="24"/>
          <w:szCs w:val="24"/>
        </w:rPr>
        <w:t>，检测结果</w:t>
      </w:r>
      <w:r>
        <w:rPr>
          <w:rFonts w:ascii="Times New Roman" w:eastAsia="宋体" w:hAnsi="Times New Roman" w:cs="Times New Roman"/>
          <w:color w:val="000000" w:themeColor="text1"/>
          <w:sz w:val="24"/>
          <w:szCs w:val="24"/>
        </w:rPr>
        <w:t>以</w:t>
      </w:r>
      <w:r>
        <w:rPr>
          <w:rFonts w:ascii="Times New Roman" w:eastAsia="宋体" w:hAnsi="Times New Roman" w:cs="Times New Roman" w:hint="eastAsia"/>
          <w:color w:val="000000" w:themeColor="text1"/>
          <w:sz w:val="24"/>
          <w:szCs w:val="24"/>
        </w:rPr>
        <w:t>光明牧业下辖牧场</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饲料厂及相关检测单位的检测数据</w:t>
      </w:r>
      <w:r>
        <w:rPr>
          <w:rFonts w:ascii="Times New Roman" w:eastAsia="宋体" w:hAnsi="Times New Roman" w:cs="Times New Roman"/>
          <w:color w:val="000000" w:themeColor="text1"/>
          <w:sz w:val="24"/>
          <w:szCs w:val="24"/>
        </w:rPr>
        <w:t>为准</w:t>
      </w:r>
      <w:r>
        <w:rPr>
          <w:rFonts w:ascii="Times New Roman" w:eastAsia="宋体" w:hAnsi="Times New Roman" w:cs="Times New Roman" w:hint="eastAsia"/>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、每公斤散料中未破碎玉米籽粒数量，现场检测为牧场相关负责人，检测结果及照片上传</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光明青贮收贮追溯平台</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光明牧业确保供货车次、重量、干物质检测数据、未破碎玉米籽粒数量等数据，在接收货物后</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以甲方过磅时间为准</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最迟</w:t>
      </w:r>
      <w:r>
        <w:rPr>
          <w:rFonts w:ascii="Times New Roman" w:eastAsia="宋体" w:hAnsi="Times New Roman" w:cs="Times New Roman" w:hint="eastAsia"/>
          <w:color w:val="000000" w:themeColor="text1"/>
          <w:sz w:val="24"/>
          <w:szCs w:val="24"/>
        </w:rPr>
        <w:t>24</w:t>
      </w:r>
      <w:r>
        <w:rPr>
          <w:rFonts w:ascii="Times New Roman" w:eastAsia="宋体" w:hAnsi="Times New Roman" w:cs="Times New Roman" w:hint="eastAsia"/>
          <w:color w:val="000000" w:themeColor="text1"/>
          <w:sz w:val="24"/>
          <w:szCs w:val="24"/>
        </w:rPr>
        <w:t>小时内，通过“光明青贮收贮追溯平台”上传数据。供应商必须在甲方接收货物后，最迟</w:t>
      </w:r>
      <w:r>
        <w:rPr>
          <w:rFonts w:ascii="Times New Roman" w:eastAsia="宋体" w:hAnsi="Times New Roman" w:cs="Times New Roman" w:hint="eastAsia"/>
          <w:color w:val="000000" w:themeColor="text1"/>
          <w:sz w:val="24"/>
          <w:szCs w:val="24"/>
        </w:rPr>
        <w:t>48</w:t>
      </w:r>
      <w:r>
        <w:rPr>
          <w:rFonts w:ascii="Times New Roman" w:eastAsia="宋体" w:hAnsi="Times New Roman" w:cs="Times New Roman" w:hint="eastAsia"/>
          <w:color w:val="000000" w:themeColor="text1"/>
          <w:sz w:val="24"/>
          <w:szCs w:val="24"/>
        </w:rPr>
        <w:t>小时以内确认。若超过时限不确认，“光明青贮收贮追溯平台”自动默认为供应商确认该结果。若有供应商有疑义，可在</w:t>
      </w:r>
      <w:r>
        <w:rPr>
          <w:rFonts w:ascii="Times New Roman" w:eastAsia="宋体" w:hAnsi="Times New Roman" w:cs="Times New Roman" w:hint="eastAsia"/>
          <w:color w:val="000000" w:themeColor="text1"/>
          <w:sz w:val="24"/>
          <w:szCs w:val="24"/>
        </w:rPr>
        <w:t>24</w:t>
      </w:r>
      <w:r>
        <w:rPr>
          <w:rFonts w:ascii="Times New Roman" w:eastAsia="宋体" w:hAnsi="Times New Roman" w:cs="Times New Roman" w:hint="eastAsia"/>
          <w:color w:val="000000" w:themeColor="text1"/>
          <w:sz w:val="24"/>
          <w:szCs w:val="24"/>
        </w:rPr>
        <w:t>小时内进行复检，复检由甲乙双方共同对原样在甲方处进行检测，并最终以复检结果为准。超过时限，牧场有权丢弃原样。若供应商仍有疑义，牧场有权停止该供应商送货，直至疑义解除，达成一致</w:t>
      </w:r>
      <w:r>
        <w:rPr>
          <w:rFonts w:ascii="Times New Roman" w:eastAsia="宋体" w:hAnsi="Times New Roman" w:cs="Times New Roman"/>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4</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淀粉检测：原则上，采集同一个供应商同一天连续</w:t>
      </w:r>
      <w:r>
        <w:rPr>
          <w:rFonts w:ascii="Times New Roman" w:eastAsia="宋体" w:hAnsi="Times New Roman" w:cs="Times New Roman" w:hint="eastAsia"/>
          <w:color w:val="000000" w:themeColor="text1"/>
          <w:sz w:val="24"/>
          <w:szCs w:val="24"/>
        </w:rPr>
        <w:t>10</w:t>
      </w:r>
      <w:r>
        <w:rPr>
          <w:rFonts w:ascii="Times New Roman" w:eastAsia="宋体" w:hAnsi="Times New Roman" w:cs="Times New Roman" w:hint="eastAsia"/>
          <w:color w:val="000000" w:themeColor="text1"/>
          <w:sz w:val="24"/>
          <w:szCs w:val="24"/>
        </w:rPr>
        <w:t>车的样品混成</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个混合样，如果当天供应车数太少，则必须保证至少每半天一个混合样。光明牧业负责检测，检测</w:t>
      </w:r>
      <w:proofErr w:type="gramStart"/>
      <w:r>
        <w:rPr>
          <w:rFonts w:ascii="Times New Roman" w:eastAsia="宋体" w:hAnsi="Times New Roman" w:cs="Times New Roman" w:hint="eastAsia"/>
          <w:color w:val="000000" w:themeColor="text1"/>
          <w:sz w:val="24"/>
          <w:szCs w:val="24"/>
        </w:rPr>
        <w:t>费按照</w:t>
      </w:r>
      <w:proofErr w:type="gramEnd"/>
      <w:r>
        <w:rPr>
          <w:rFonts w:ascii="Times New Roman" w:eastAsia="宋体" w:hAnsi="Times New Roman" w:cs="Times New Roman" w:hint="eastAsia"/>
          <w:color w:val="000000" w:themeColor="text1"/>
          <w:sz w:val="24"/>
          <w:szCs w:val="24"/>
        </w:rPr>
        <w:t>140</w:t>
      </w:r>
      <w:r>
        <w:rPr>
          <w:rFonts w:ascii="Times New Roman" w:eastAsia="宋体" w:hAnsi="Times New Roman" w:cs="Times New Roman" w:hint="eastAsia"/>
          <w:color w:val="000000" w:themeColor="text1"/>
          <w:sz w:val="24"/>
          <w:szCs w:val="24"/>
        </w:rPr>
        <w:t>元</w:t>
      </w:r>
      <w:r>
        <w:rPr>
          <w:rFonts w:ascii="Times New Roman" w:eastAsia="宋体" w:hAnsi="Times New Roman" w:cs="Times New Roman" w:hint="eastAsia"/>
          <w:color w:val="000000" w:themeColor="text1"/>
          <w:sz w:val="24"/>
          <w:szCs w:val="24"/>
        </w:rPr>
        <w:t>/</w:t>
      </w:r>
      <w:proofErr w:type="gramStart"/>
      <w:r>
        <w:rPr>
          <w:rFonts w:ascii="Times New Roman" w:eastAsia="宋体" w:hAnsi="Times New Roman" w:cs="Times New Roman" w:hint="eastAsia"/>
          <w:color w:val="000000" w:themeColor="text1"/>
          <w:sz w:val="24"/>
          <w:szCs w:val="24"/>
        </w:rPr>
        <w:t>个</w:t>
      </w:r>
      <w:proofErr w:type="gramEnd"/>
      <w:r>
        <w:rPr>
          <w:rFonts w:ascii="Times New Roman" w:eastAsia="宋体" w:hAnsi="Times New Roman" w:cs="Times New Roman" w:hint="eastAsia"/>
          <w:color w:val="000000" w:themeColor="text1"/>
          <w:sz w:val="24"/>
          <w:szCs w:val="24"/>
        </w:rPr>
        <w:t>收取，牧场与供应</w:t>
      </w:r>
      <w:proofErr w:type="gramStart"/>
      <w:r>
        <w:rPr>
          <w:rFonts w:ascii="Times New Roman" w:eastAsia="宋体" w:hAnsi="Times New Roman" w:cs="Times New Roman" w:hint="eastAsia"/>
          <w:color w:val="000000" w:themeColor="text1"/>
          <w:sz w:val="24"/>
          <w:szCs w:val="24"/>
        </w:rPr>
        <w:t>商双方</w:t>
      </w:r>
      <w:proofErr w:type="gramEnd"/>
      <w:r>
        <w:rPr>
          <w:rFonts w:ascii="Times New Roman" w:eastAsia="宋体" w:hAnsi="Times New Roman" w:cs="Times New Roman" w:hint="eastAsia"/>
          <w:color w:val="000000" w:themeColor="text1"/>
          <w:sz w:val="24"/>
          <w:szCs w:val="24"/>
        </w:rPr>
        <w:t>共同承担。供应商承担检测费</w:t>
      </w:r>
      <w:r>
        <w:rPr>
          <w:rFonts w:ascii="Times New Roman" w:eastAsia="宋体" w:hAnsi="Times New Roman" w:cs="Times New Roman" w:hint="eastAsia"/>
          <w:color w:val="000000" w:themeColor="text1"/>
          <w:sz w:val="24"/>
          <w:szCs w:val="24"/>
        </w:rPr>
        <w:t>70</w:t>
      </w:r>
      <w:r>
        <w:rPr>
          <w:rFonts w:ascii="Times New Roman" w:eastAsia="宋体" w:hAnsi="Times New Roman" w:cs="Times New Roman" w:hint="eastAsia"/>
          <w:color w:val="000000" w:themeColor="text1"/>
          <w:sz w:val="24"/>
          <w:szCs w:val="24"/>
        </w:rPr>
        <w:t>元</w:t>
      </w:r>
      <w:r>
        <w:rPr>
          <w:rFonts w:ascii="Times New Roman" w:eastAsia="宋体" w:hAnsi="Times New Roman" w:cs="Times New Roman" w:hint="eastAsia"/>
          <w:color w:val="000000" w:themeColor="text1"/>
          <w:sz w:val="24"/>
          <w:szCs w:val="24"/>
        </w:rPr>
        <w:t>/</w:t>
      </w:r>
      <w:proofErr w:type="gramStart"/>
      <w:r>
        <w:rPr>
          <w:rFonts w:ascii="Times New Roman" w:eastAsia="宋体" w:hAnsi="Times New Roman" w:cs="Times New Roman" w:hint="eastAsia"/>
          <w:color w:val="000000" w:themeColor="text1"/>
          <w:sz w:val="24"/>
          <w:szCs w:val="24"/>
        </w:rPr>
        <w:t>个</w:t>
      </w:r>
      <w:proofErr w:type="gramEnd"/>
      <w:r>
        <w:rPr>
          <w:rFonts w:ascii="Times New Roman" w:eastAsia="宋体" w:hAnsi="Times New Roman" w:cs="Times New Roman" w:hint="eastAsia"/>
          <w:color w:val="000000" w:themeColor="text1"/>
          <w:sz w:val="24"/>
          <w:szCs w:val="24"/>
        </w:rPr>
        <w:t>，在最终结算中扣除。光明牧业将淀粉检测数据输入到“光明青贮收贮追溯平台”，以此为结果进行淀粉计价。</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lastRenderedPageBreak/>
        <w:t>5</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样品采集工作在原料卸车后进行。采样具体流程如下：在青玉米料堆离地</w:t>
      </w:r>
      <w:r>
        <w:rPr>
          <w:rFonts w:ascii="Times New Roman" w:eastAsia="宋体" w:hAnsi="Times New Roman" w:cs="Times New Roman" w:hint="eastAsia"/>
          <w:color w:val="000000" w:themeColor="text1"/>
          <w:sz w:val="24"/>
          <w:szCs w:val="24"/>
        </w:rPr>
        <w:t>20~50cm</w:t>
      </w:r>
      <w:r>
        <w:rPr>
          <w:rFonts w:ascii="Times New Roman" w:eastAsia="宋体" w:hAnsi="Times New Roman" w:cs="Times New Roman" w:hint="eastAsia"/>
          <w:color w:val="000000" w:themeColor="text1"/>
          <w:sz w:val="24"/>
          <w:szCs w:val="24"/>
        </w:rPr>
        <w:t>之间的区域，沿四周均匀分布采样</w:t>
      </w:r>
      <w:r>
        <w:rPr>
          <w:rFonts w:ascii="Times New Roman" w:eastAsia="宋体" w:hAnsi="Times New Roman" w:cs="Times New Roman" w:hint="eastAsia"/>
          <w:color w:val="000000" w:themeColor="text1"/>
          <w:sz w:val="24"/>
          <w:szCs w:val="24"/>
        </w:rPr>
        <w:t>6-8</w:t>
      </w:r>
      <w:r>
        <w:rPr>
          <w:rFonts w:ascii="Times New Roman" w:eastAsia="宋体" w:hAnsi="Times New Roman" w:cs="Times New Roman" w:hint="eastAsia"/>
          <w:color w:val="000000" w:themeColor="text1"/>
          <w:sz w:val="24"/>
          <w:szCs w:val="24"/>
        </w:rPr>
        <w:t>个点。采样时平稳抓住采样铲，从底向上铲，不要抖动，防止样品洒落，全部收入采样容器中，采集</w:t>
      </w:r>
      <w:r>
        <w:rPr>
          <w:rFonts w:ascii="Times New Roman" w:eastAsia="宋体" w:hAnsi="Times New Roman" w:cs="Times New Roman" w:hint="eastAsia"/>
          <w:color w:val="000000" w:themeColor="text1"/>
          <w:sz w:val="24"/>
          <w:szCs w:val="24"/>
        </w:rPr>
        <w:t>1-1.5kg</w:t>
      </w:r>
      <w:r>
        <w:rPr>
          <w:rFonts w:ascii="Times New Roman" w:eastAsia="宋体" w:hAnsi="Times New Roman" w:cs="Times New Roman" w:hint="eastAsia"/>
          <w:color w:val="000000" w:themeColor="text1"/>
          <w:sz w:val="24"/>
          <w:szCs w:val="24"/>
        </w:rPr>
        <w:t>作为一份样品。</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hint="eastAsia"/>
          <w:color w:val="000000" w:themeColor="text1"/>
          <w:sz w:val="24"/>
          <w:szCs w:val="24"/>
        </w:rPr>
        <w:t>、光明牧业有权对上述检测方案进行变动，届时以光明牧业通知为准。</w:t>
      </w:r>
    </w:p>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现场整车拒收或扣重情况</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、非约定、非监控地块收割的玉米。</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、无特殊原因，运输时间超过牧场规定时长，且超时明显的。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、运输车辆不符合牧场要求的。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4</w:t>
      </w:r>
      <w:r>
        <w:rPr>
          <w:rFonts w:ascii="Times New Roman" w:eastAsia="宋体" w:hAnsi="Times New Roman" w:cs="Times New Roman"/>
          <w:color w:val="000000" w:themeColor="text1"/>
          <w:sz w:val="24"/>
          <w:szCs w:val="24"/>
        </w:rPr>
        <w:t>、感官明显异常的，未见破碎的玉米籽粒，或者未破碎籽粒明显偏多（每公斤散料玉米中超过</w:t>
      </w:r>
      <w:r>
        <w:rPr>
          <w:rFonts w:ascii="Times New Roman" w:eastAsia="宋体" w:hAnsi="Times New Roman" w:cs="Times New Roman"/>
          <w:color w:val="000000" w:themeColor="text1"/>
          <w:sz w:val="24"/>
          <w:szCs w:val="24"/>
        </w:rPr>
        <w:t>7</w:t>
      </w:r>
      <w:r>
        <w:rPr>
          <w:rFonts w:ascii="Times New Roman" w:eastAsia="宋体" w:hAnsi="Times New Roman" w:cs="Times New Roman"/>
          <w:color w:val="000000" w:themeColor="text1"/>
          <w:sz w:val="24"/>
          <w:szCs w:val="24"/>
        </w:rPr>
        <w:t>粒）的。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5</w:t>
      </w:r>
      <w:r>
        <w:rPr>
          <w:rFonts w:ascii="Times New Roman" w:eastAsia="宋体" w:hAnsi="Times New Roman" w:cs="Times New Roman"/>
          <w:color w:val="000000" w:themeColor="text1"/>
          <w:sz w:val="24"/>
          <w:szCs w:val="24"/>
        </w:rPr>
        <w:t>、未使用进口设备收割，切割不整齐、长短不一，拉丝明显的。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6</w:t>
      </w:r>
      <w:r>
        <w:rPr>
          <w:rFonts w:ascii="Times New Roman" w:eastAsia="宋体" w:hAnsi="Times New Roman" w:cs="Times New Roman"/>
          <w:color w:val="000000" w:themeColor="text1"/>
          <w:sz w:val="24"/>
          <w:szCs w:val="24"/>
        </w:rPr>
        <w:t>、干物质过低，出现渗水的；干物质过高，接近黄贮的</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霜打的青贮；雨淋的青贮。</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7</w:t>
      </w:r>
      <w:r>
        <w:rPr>
          <w:rFonts w:ascii="Times New Roman" w:eastAsia="宋体" w:hAnsi="Times New Roman" w:cs="Times New Roman"/>
          <w:color w:val="000000" w:themeColor="text1"/>
          <w:sz w:val="24"/>
          <w:szCs w:val="24"/>
        </w:rPr>
        <w:t>、泥沙、石块、土块、树枝等杂物较多的。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8</w:t>
      </w:r>
      <w:r>
        <w:rPr>
          <w:rFonts w:ascii="Times New Roman" w:eastAsia="宋体" w:hAnsi="Times New Roman" w:cs="Times New Roman"/>
          <w:color w:val="000000" w:themeColor="text1"/>
          <w:sz w:val="24"/>
          <w:szCs w:val="24"/>
        </w:rPr>
        <w:t>、超出牧场规定的工作时间和收贮日期送货的。</w:t>
      </w:r>
    </w:p>
    <w:bookmarkEnd w:id="0"/>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光明牧业青贮供应商黑名单目录</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光明牧业建立</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青贮供应商黑名单</w:t>
      </w:r>
      <w:r>
        <w:rPr>
          <w:rFonts w:ascii="Times New Roman" w:eastAsia="宋体" w:hAnsi="Times New Roman" w:cs="Times New Roman" w:hint="eastAsia"/>
          <w:color w:val="000000" w:themeColor="text1"/>
          <w:sz w:val="24"/>
          <w:szCs w:val="24"/>
        </w:rPr>
        <w:t>目录</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，将违反该制度的供应商列入黑名单，没收保证金，并在</w:t>
      </w: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年内取消其青贮供应资格。以下行为将被列入黑名单：</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曾经参与过光明牧业内部牧场青贮投标，合作过程中存在劣迹的。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、曾经跟光明牧业合作过，被列入黑名单的个人，后以换公司名又再次参与投标的。与光明牧业有过诉讼事件的。</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无契约精神，无故停止供货。</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color w:val="000000" w:themeColor="text1"/>
          <w:sz w:val="24"/>
          <w:szCs w:val="24"/>
        </w:rPr>
        <w:t>、恶意掺水、掺石块、掺土块、掺杂物等掺杂使假行为。</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color w:val="000000" w:themeColor="text1"/>
          <w:sz w:val="24"/>
          <w:szCs w:val="24"/>
        </w:rPr>
        <w:t>、伙同收贮方人员伪造、更改青贮质量及数量数据的行为。</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color w:val="000000" w:themeColor="text1"/>
          <w:sz w:val="24"/>
          <w:szCs w:val="24"/>
        </w:rPr>
        <w:t>、哄抬物价、搅乱市场的行为。</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7</w:t>
      </w:r>
      <w:r>
        <w:rPr>
          <w:rFonts w:ascii="Times New Roman" w:eastAsia="宋体" w:hAnsi="Times New Roman" w:cs="Times New Roman"/>
          <w:color w:val="000000" w:themeColor="text1"/>
          <w:sz w:val="24"/>
          <w:szCs w:val="24"/>
        </w:rPr>
        <w:t>、违反廉洁从业，对方做出影响评标、收贮的行为。</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lastRenderedPageBreak/>
        <w:t>8</w:t>
      </w:r>
      <w:r>
        <w:rPr>
          <w:rFonts w:ascii="Times New Roman" w:eastAsia="宋体" w:hAnsi="Times New Roman" w:cs="Times New Roman"/>
          <w:color w:val="000000" w:themeColor="text1"/>
          <w:sz w:val="24"/>
          <w:szCs w:val="24"/>
        </w:rPr>
        <w:t>、投标材料弄虚作假的行为。</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9</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涉嫌</w:t>
      </w:r>
      <w:proofErr w:type="gramStart"/>
      <w:r>
        <w:rPr>
          <w:rFonts w:ascii="Times New Roman" w:eastAsia="宋体" w:hAnsi="Times New Roman" w:cs="Times New Roman"/>
          <w:color w:val="000000" w:themeColor="text1"/>
          <w:sz w:val="24"/>
          <w:szCs w:val="24"/>
        </w:rPr>
        <w:t>围标且被</w:t>
      </w:r>
      <w:proofErr w:type="gramEnd"/>
      <w:r>
        <w:rPr>
          <w:rFonts w:ascii="Times New Roman" w:eastAsia="宋体" w:hAnsi="Times New Roman" w:cs="Times New Roman"/>
          <w:color w:val="000000" w:themeColor="text1"/>
          <w:sz w:val="24"/>
          <w:szCs w:val="24"/>
        </w:rPr>
        <w:t>查实的行为</w:t>
      </w:r>
      <w:r>
        <w:rPr>
          <w:rFonts w:ascii="Times New Roman" w:eastAsia="宋体" w:hAnsi="Times New Roman" w:cs="Times New Roman" w:hint="eastAsia"/>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10</w:t>
      </w:r>
      <w:r>
        <w:rPr>
          <w:rFonts w:ascii="Times New Roman" w:eastAsia="宋体" w:hAnsi="Times New Roman" w:cs="Times New Roman"/>
          <w:color w:val="000000" w:themeColor="text1"/>
          <w:sz w:val="24"/>
          <w:szCs w:val="24"/>
        </w:rPr>
        <w:t>、其他违规违法行为。</w:t>
      </w:r>
    </w:p>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投标要求</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、各投标人应按照《投标书参考内容》准备投标文件。</w:t>
      </w:r>
      <w:r>
        <w:rPr>
          <w:rFonts w:ascii="Times New Roman" w:eastAsia="宋体" w:hAnsi="Times New Roman" w:cs="Times New Roman" w:hint="eastAsia"/>
          <w:color w:val="000000" w:themeColor="text1"/>
          <w:sz w:val="24"/>
          <w:szCs w:val="24"/>
        </w:rPr>
        <w:t>投标资料务必按照如下顺序排版，</w:t>
      </w:r>
      <w:r>
        <w:rPr>
          <w:rFonts w:ascii="Times New Roman" w:eastAsia="宋体" w:hAnsi="Times New Roman" w:cs="Times New Roman"/>
          <w:color w:val="000000" w:themeColor="text1"/>
          <w:sz w:val="24"/>
          <w:szCs w:val="24"/>
        </w:rPr>
        <w:t>投标文件包括但不限于如下内容：</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）投标数量。</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）承诺</w:t>
      </w:r>
      <w:r>
        <w:rPr>
          <w:rFonts w:ascii="Times New Roman" w:eastAsia="宋体" w:hAnsi="Times New Roman" w:cs="Times New Roman" w:hint="eastAsia"/>
          <w:color w:val="000000" w:themeColor="text1"/>
          <w:sz w:val="24"/>
          <w:szCs w:val="24"/>
        </w:rPr>
        <w:t>函。</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投标</w:t>
      </w:r>
      <w:r>
        <w:rPr>
          <w:rFonts w:ascii="Times New Roman" w:eastAsia="宋体" w:hAnsi="Times New Roman" w:cs="Times New Roman"/>
          <w:color w:val="000000" w:themeColor="text1"/>
          <w:sz w:val="24"/>
          <w:szCs w:val="24"/>
        </w:rPr>
        <w:t>资质文件：年检合格的营业执照、法人代表身份证、法人代表授权书、授权人身份证等复印件加盖公章。</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）投标公司介绍：</w:t>
      </w:r>
      <w:r>
        <w:rPr>
          <w:rFonts w:ascii="Times New Roman" w:eastAsia="宋体" w:hAnsi="Times New Roman" w:cs="Times New Roman"/>
          <w:color w:val="000000" w:themeColor="text1"/>
          <w:sz w:val="24"/>
          <w:szCs w:val="24"/>
        </w:rPr>
        <w:t>基地介绍及土地使用权情况、机械设备情况、生产安全管理制度。</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其它必要内容介绍等。</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2</w:t>
      </w:r>
      <w:r>
        <w:rPr>
          <w:rFonts w:ascii="Times New Roman" w:eastAsia="宋体" w:hAnsi="Times New Roman" w:cs="Times New Roman" w:hint="eastAsia"/>
          <w:color w:val="000000" w:themeColor="text1"/>
          <w:sz w:val="24"/>
          <w:szCs w:val="24"/>
        </w:rPr>
        <w:t>、投标文件递交：通过书面纸</w:t>
      </w:r>
      <w:proofErr w:type="gramStart"/>
      <w:r>
        <w:rPr>
          <w:rFonts w:ascii="Times New Roman" w:eastAsia="宋体" w:hAnsi="Times New Roman" w:cs="Times New Roman" w:hint="eastAsia"/>
          <w:color w:val="000000" w:themeColor="text1"/>
          <w:sz w:val="24"/>
          <w:szCs w:val="24"/>
        </w:rPr>
        <w:t>质形式</w:t>
      </w:r>
      <w:proofErr w:type="gramEnd"/>
      <w:r>
        <w:rPr>
          <w:rFonts w:ascii="Times New Roman" w:eastAsia="宋体" w:hAnsi="Times New Roman" w:cs="Times New Roman" w:hint="eastAsia"/>
          <w:color w:val="000000" w:themeColor="text1"/>
          <w:sz w:val="24"/>
          <w:szCs w:val="24"/>
        </w:rPr>
        <w:t>将</w:t>
      </w:r>
      <w:r>
        <w:rPr>
          <w:rFonts w:ascii="Times New Roman" w:eastAsia="宋体" w:hAnsi="Times New Roman" w:cs="Times New Roman"/>
          <w:color w:val="000000" w:themeColor="text1"/>
          <w:sz w:val="24"/>
          <w:szCs w:val="24"/>
        </w:rPr>
        <w:t>2024</w:t>
      </w:r>
      <w:r>
        <w:rPr>
          <w:rFonts w:ascii="Times New Roman" w:eastAsia="宋体" w:hAnsi="Times New Roman" w:cs="Times New Roman" w:hint="eastAsia"/>
          <w:color w:val="000000" w:themeColor="text1"/>
          <w:sz w:val="24"/>
          <w:szCs w:val="24"/>
        </w:rPr>
        <w:t>年青贮玉米投标文件（一套盖章原件，一套</w:t>
      </w:r>
      <w:r>
        <w:rPr>
          <w:rFonts w:ascii="Times New Roman" w:eastAsia="宋体" w:hAnsi="Times New Roman" w:cs="Times New Roman"/>
          <w:color w:val="000000" w:themeColor="text1"/>
          <w:sz w:val="24"/>
          <w:szCs w:val="24"/>
        </w:rPr>
        <w:t>Word</w:t>
      </w:r>
      <w:r>
        <w:rPr>
          <w:rFonts w:ascii="Times New Roman" w:eastAsia="宋体" w:hAnsi="Times New Roman" w:cs="Times New Roman" w:hint="eastAsia"/>
          <w:color w:val="000000" w:themeColor="text1"/>
          <w:sz w:val="24"/>
          <w:szCs w:val="24"/>
        </w:rPr>
        <w:t>文档）快递至</w:t>
      </w:r>
      <w:r>
        <w:rPr>
          <w:rFonts w:ascii="宋体" w:eastAsia="宋体" w:hAnsi="宋体" w:cs="宋体" w:hint="eastAsia"/>
          <w:sz w:val="24"/>
          <w:szCs w:val="24"/>
        </w:rPr>
        <w:t>上海市静安区江场西路1518号10号楼2</w:t>
      </w:r>
      <w:r>
        <w:rPr>
          <w:rFonts w:ascii="宋体" w:eastAsia="宋体" w:hAnsi="宋体" w:cs="宋体"/>
          <w:sz w:val="24"/>
          <w:szCs w:val="24"/>
        </w:rPr>
        <w:t>13</w:t>
      </w:r>
      <w:proofErr w:type="gramStart"/>
      <w:r>
        <w:rPr>
          <w:rFonts w:ascii="宋体" w:eastAsia="宋体" w:hAnsi="宋体" w:cs="宋体" w:hint="eastAsia"/>
          <w:sz w:val="24"/>
          <w:szCs w:val="24"/>
        </w:rPr>
        <w:t>室刘玲</w:t>
      </w:r>
      <w:proofErr w:type="gramEnd"/>
      <w:r>
        <w:rPr>
          <w:rFonts w:ascii="宋体" w:eastAsia="宋体" w:hAnsi="宋体" w:cs="宋体" w:hint="eastAsia"/>
          <w:sz w:val="24"/>
          <w:szCs w:val="24"/>
        </w:rPr>
        <w:t>收，电话1</w:t>
      </w:r>
      <w:r>
        <w:rPr>
          <w:rFonts w:ascii="宋体" w:eastAsia="宋体" w:hAnsi="宋体" w:cs="宋体"/>
          <w:sz w:val="24"/>
          <w:szCs w:val="24"/>
        </w:rPr>
        <w:t>3816368339</w:t>
      </w:r>
      <w:r>
        <w:rPr>
          <w:rFonts w:ascii="Times New Roman" w:eastAsia="宋体" w:hAnsi="Times New Roman" w:cs="Times New Roman" w:hint="eastAsia"/>
          <w:color w:val="000000" w:themeColor="text1"/>
          <w:sz w:val="24"/>
          <w:szCs w:val="24"/>
        </w:rPr>
        <w:t>。</w:t>
      </w:r>
    </w:p>
    <w:p w:rsidR="00195E48" w:rsidRDefault="00C843DE">
      <w:pPr>
        <w:adjustRightInd w:val="0"/>
        <w:snapToGrid w:val="0"/>
        <w:spacing w:before="100" w:beforeAutospacing="1" w:after="100" w:afterAutospacing="1"/>
        <w:ind w:firstLineChars="200" w:firstLine="480"/>
        <w:rPr>
          <w:rFonts w:ascii="宋体" w:eastAsia="宋体" w:hAnsi="宋体" w:cs="宋体"/>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Pr>
          <w:rFonts w:ascii="宋体" w:eastAsia="宋体" w:hAnsi="宋体" w:cs="宋体" w:hint="eastAsia"/>
          <w:color w:val="000000" w:themeColor="text1"/>
          <w:sz w:val="24"/>
          <w:szCs w:val="24"/>
        </w:rPr>
        <w:t>投标截止日期</w:t>
      </w:r>
    </w:p>
    <w:p w:rsidR="00195E48" w:rsidRDefault="00C843DE">
      <w:pPr>
        <w:adjustRightInd w:val="0"/>
        <w:snapToGrid w:val="0"/>
        <w:spacing w:before="100" w:beforeAutospacing="1" w:after="100" w:afterAutospacing="1"/>
        <w:ind w:firstLineChars="328" w:firstLine="787"/>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w:t>
      </w:r>
      <w:r>
        <w:rPr>
          <w:rFonts w:ascii="宋体" w:eastAsia="宋体" w:hAnsi="宋体" w:cs="宋体"/>
          <w:color w:val="000000" w:themeColor="text1"/>
          <w:sz w:val="24"/>
          <w:szCs w:val="24"/>
        </w:rPr>
        <w:t>4</w:t>
      </w:r>
      <w:r>
        <w:rPr>
          <w:rFonts w:ascii="宋体" w:eastAsia="宋体" w:hAnsi="宋体" w:cs="宋体" w:hint="eastAsia"/>
          <w:sz w:val="24"/>
          <w:szCs w:val="24"/>
        </w:rPr>
        <w:t>年0</w:t>
      </w:r>
      <w:r>
        <w:rPr>
          <w:rFonts w:ascii="宋体" w:eastAsia="宋体" w:hAnsi="宋体" w:cs="宋体"/>
          <w:sz w:val="24"/>
          <w:szCs w:val="24"/>
        </w:rPr>
        <w:t>3</w:t>
      </w:r>
      <w:r>
        <w:rPr>
          <w:rFonts w:ascii="宋体" w:eastAsia="宋体" w:hAnsi="宋体" w:cs="宋体" w:hint="eastAsia"/>
          <w:sz w:val="24"/>
          <w:szCs w:val="24"/>
        </w:rPr>
        <w:t>月</w:t>
      </w:r>
      <w:r>
        <w:rPr>
          <w:rFonts w:ascii="宋体" w:eastAsia="宋体" w:hAnsi="宋体" w:cs="宋体"/>
          <w:sz w:val="24"/>
          <w:szCs w:val="24"/>
        </w:rPr>
        <w:t>11</w:t>
      </w:r>
      <w:r>
        <w:rPr>
          <w:rFonts w:ascii="宋体" w:eastAsia="宋体" w:hAnsi="宋体" w:cs="宋体" w:hint="eastAsia"/>
          <w:sz w:val="24"/>
          <w:szCs w:val="24"/>
        </w:rPr>
        <w:t>日</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7</w:t>
      </w:r>
      <w:r>
        <w:rPr>
          <w:rFonts w:ascii="宋体" w:eastAsia="宋体" w:hAnsi="宋体" w:cs="宋体" w:hint="eastAsia"/>
          <w:color w:val="000000" w:themeColor="text1"/>
          <w:sz w:val="24"/>
          <w:szCs w:val="24"/>
        </w:rPr>
        <w:t>:00前。</w:t>
      </w:r>
    </w:p>
    <w:p w:rsidR="00195E48" w:rsidRDefault="00C843DE">
      <w:pPr>
        <w:adjustRightInd w:val="0"/>
        <w:snapToGrid w:val="0"/>
        <w:spacing w:before="100" w:beforeAutospacing="1" w:after="100" w:afterAutospacing="1"/>
        <w:ind w:firstLineChars="200" w:firstLine="480"/>
        <w:rPr>
          <w:rFonts w:ascii="宋体" w:eastAsia="宋体" w:hAnsi="宋体" w:cs="宋体"/>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w:t>
      </w:r>
      <w:r>
        <w:rPr>
          <w:rFonts w:ascii="宋体" w:eastAsia="宋体" w:hAnsi="宋体" w:cs="宋体" w:hint="eastAsia"/>
          <w:color w:val="000000" w:themeColor="text1"/>
          <w:sz w:val="24"/>
          <w:szCs w:val="24"/>
        </w:rPr>
        <w:t>开标时间</w:t>
      </w:r>
    </w:p>
    <w:p w:rsidR="00195E48" w:rsidRDefault="00C843DE">
      <w:pPr>
        <w:adjustRightInd w:val="0"/>
        <w:snapToGrid w:val="0"/>
        <w:spacing w:before="100" w:beforeAutospacing="1" w:after="100" w:afterAutospacing="1"/>
        <w:ind w:firstLineChars="300" w:firstLine="7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暂定202</w:t>
      </w:r>
      <w:r>
        <w:rPr>
          <w:rFonts w:ascii="宋体" w:eastAsia="宋体" w:hAnsi="宋体" w:cs="宋体"/>
          <w:color w:val="000000" w:themeColor="text1"/>
          <w:sz w:val="24"/>
          <w:szCs w:val="24"/>
        </w:rPr>
        <w:t>4</w:t>
      </w:r>
      <w:r>
        <w:rPr>
          <w:rFonts w:ascii="宋体" w:eastAsia="宋体" w:hAnsi="宋体" w:cs="宋体" w:hint="eastAsia"/>
          <w:color w:val="000000" w:themeColor="text1"/>
          <w:sz w:val="24"/>
          <w:szCs w:val="24"/>
        </w:rPr>
        <w:t>年0</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月</w:t>
      </w:r>
      <w:r>
        <w:rPr>
          <w:rFonts w:ascii="宋体" w:eastAsia="宋体" w:hAnsi="宋体" w:cs="宋体"/>
          <w:color w:val="000000" w:themeColor="text1"/>
          <w:sz w:val="24"/>
          <w:szCs w:val="24"/>
        </w:rPr>
        <w:t>1</w:t>
      </w:r>
      <w:r>
        <w:rPr>
          <w:rFonts w:ascii="宋体" w:eastAsia="宋体" w:hAnsi="宋体" w:cs="宋体" w:hint="eastAsia"/>
          <w:color w:val="000000" w:themeColor="text1"/>
          <w:sz w:val="24"/>
          <w:szCs w:val="24"/>
        </w:rPr>
        <w:t>4日或另行通知（注：首次开标时间为供应商入围评定时间）。</w:t>
      </w:r>
    </w:p>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评标</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、供应商入围评定：我司依据评标规则，根据各投标人资质、实力、数量等方面进行综合评定，确定投标方入围资格，我司以书面“入围通知书”的形式告知投标方。</w:t>
      </w:r>
      <w:r>
        <w:rPr>
          <w:rFonts w:ascii="Times New Roman" w:eastAsia="宋体" w:hAnsi="Times New Roman" w:cs="Times New Roman" w:hint="eastAsia"/>
          <w:sz w:val="24"/>
          <w:szCs w:val="24"/>
        </w:rPr>
        <w:t>“入围通知书”上的数量不是最终的成交数量，最终成交数量按照下述中标方评定的方法来确定。</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、中标方评定：按照我司第六条第</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点要求，我司结合市场情况，与入围供应商进行竞争性谈判、议价等工作。经我司综合评定，确定入围供应商是否中标，如中标，则确定中标的数量和价格，并以书面“中标通知书”的形式通知中</w:t>
      </w:r>
      <w:r>
        <w:rPr>
          <w:rFonts w:ascii="Times New Roman" w:eastAsia="宋体" w:hAnsi="Times New Roman" w:cs="Times New Roman" w:hint="eastAsia"/>
          <w:sz w:val="24"/>
          <w:szCs w:val="24"/>
        </w:rPr>
        <w:lastRenderedPageBreak/>
        <w:t>标方。评标组不向落标</w:t>
      </w:r>
      <w:proofErr w:type="gramStart"/>
      <w:r>
        <w:rPr>
          <w:rFonts w:ascii="Times New Roman" w:eastAsia="宋体" w:hAnsi="Times New Roman" w:cs="Times New Roman" w:hint="eastAsia"/>
          <w:sz w:val="24"/>
          <w:szCs w:val="24"/>
        </w:rPr>
        <w:t>方解释</w:t>
      </w:r>
      <w:proofErr w:type="gramEnd"/>
      <w:r>
        <w:rPr>
          <w:rFonts w:ascii="Times New Roman" w:eastAsia="宋体" w:hAnsi="Times New Roman" w:cs="Times New Roman" w:hint="eastAsia"/>
          <w:sz w:val="24"/>
          <w:szCs w:val="24"/>
        </w:rPr>
        <w:t>落标原因。投标方上交的标书不予退回。</w:t>
      </w:r>
    </w:p>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投标保证金</w:t>
      </w:r>
    </w:p>
    <w:p w:rsidR="00195E48" w:rsidRDefault="00C843DE">
      <w:pPr>
        <w:adjustRightInd w:val="0"/>
        <w:snapToGrid w:val="0"/>
        <w:spacing w:before="100" w:beforeAutospacing="1" w:after="100" w:afterAutospacing="1"/>
        <w:ind w:firstLineChars="200" w:firstLine="480"/>
        <w:rPr>
          <w:rFonts w:ascii="宋体" w:eastAsia="宋体" w:hAnsi="宋体" w:cs="宋体"/>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、投标方应在投标截止日前将保证金打入光明牧业指定账户（公对公），并确保投标保证金在</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0</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11</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17</w:t>
      </w:r>
      <w:r>
        <w:rPr>
          <w:rFonts w:ascii="Times New Roman" w:eastAsia="宋体" w:hAnsi="Times New Roman" w:cs="Times New Roman" w:hint="eastAsia"/>
          <w:sz w:val="24"/>
          <w:szCs w:val="24"/>
        </w:rPr>
        <w:t>:00</w:t>
      </w:r>
      <w:r>
        <w:rPr>
          <w:rFonts w:ascii="Times New Roman" w:eastAsia="宋体" w:hAnsi="Times New Roman" w:cs="Times New Roman" w:hint="eastAsia"/>
          <w:sz w:val="24"/>
          <w:szCs w:val="24"/>
        </w:rPr>
        <w:t>前打入投标账户。</w:t>
      </w:r>
      <w:r>
        <w:rPr>
          <w:rFonts w:ascii="宋体" w:eastAsia="宋体" w:hAnsi="宋体" w:cs="宋体" w:hint="eastAsia"/>
          <w:sz w:val="24"/>
          <w:szCs w:val="24"/>
        </w:rPr>
        <w:t>汇款时需在摘要中注明 “202</w:t>
      </w:r>
      <w:r>
        <w:rPr>
          <w:rFonts w:ascii="宋体" w:eastAsia="宋体" w:hAnsi="宋体" w:cs="宋体"/>
          <w:sz w:val="24"/>
          <w:szCs w:val="24"/>
        </w:rPr>
        <w:t>4</w:t>
      </w:r>
      <w:r>
        <w:rPr>
          <w:rFonts w:ascii="宋体" w:eastAsia="宋体" w:hAnsi="宋体" w:cs="宋体" w:hint="eastAsia"/>
          <w:sz w:val="24"/>
          <w:szCs w:val="24"/>
        </w:rPr>
        <w:t>年XX牧场青贮玉米投标保证金”。</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、投标方需向拟投标牧场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饲料厂缴纳</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万元投标保证金（星一、</w:t>
      </w:r>
      <w:proofErr w:type="gramStart"/>
      <w:r>
        <w:rPr>
          <w:rFonts w:ascii="Times New Roman" w:eastAsia="宋体" w:hAnsi="Times New Roman" w:cs="Times New Roman" w:hint="eastAsia"/>
          <w:sz w:val="24"/>
          <w:szCs w:val="24"/>
        </w:rPr>
        <w:t>星二和</w:t>
      </w:r>
      <w:proofErr w:type="gramEnd"/>
      <w:r>
        <w:rPr>
          <w:rFonts w:ascii="Times New Roman" w:eastAsia="宋体" w:hAnsi="Times New Roman" w:cs="Times New Roman" w:hint="eastAsia"/>
          <w:sz w:val="24"/>
          <w:szCs w:val="24"/>
        </w:rPr>
        <w:t>申星牧场视同为一个牧场缴纳</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万元投标保证金，海丰和申丰及其它牧场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饲料厂为独立牧场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饲料厂，如有意向投标均需分别缴纳</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万元投标保证金），人民币大写壹拾万元整。</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sz w:val="24"/>
          <w:szCs w:val="24"/>
        </w:rPr>
      </w:pPr>
      <w:r>
        <w:rPr>
          <w:rFonts w:ascii="宋体" w:eastAsia="宋体" w:hAnsi="宋体" w:cs="宋体" w:hint="eastAsia"/>
          <w:sz w:val="24"/>
          <w:szCs w:val="24"/>
        </w:rPr>
        <w:t>3、</w:t>
      </w:r>
      <w:r>
        <w:rPr>
          <w:rFonts w:ascii="Times New Roman" w:eastAsia="宋体" w:hAnsi="Times New Roman" w:cs="Times New Roman" w:hint="eastAsia"/>
          <w:sz w:val="24"/>
          <w:szCs w:val="24"/>
        </w:rPr>
        <w:t>未入围供应商，以及入围却未中标供应商，投标保证金将按照光明牧业有限公司的退款流程办理，无息退还给投标方。</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、若入围后弃标，如拒绝报价，我方有权没收投标保证金。</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、若中标后弃标，如拒签合同，我方有权没收中标方投标保证金。</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6</w:t>
      </w:r>
      <w:r>
        <w:rPr>
          <w:rFonts w:ascii="Times New Roman" w:eastAsia="宋体" w:hAnsi="Times New Roman" w:cs="Times New Roman" w:hint="eastAsia"/>
          <w:color w:val="000000" w:themeColor="text1"/>
          <w:sz w:val="24"/>
          <w:szCs w:val="24"/>
        </w:rPr>
        <w:t>、未按要求在截止时间点前缴纳投标保证金或缴纳金额不足的，视为废标。</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7</w:t>
      </w:r>
      <w:r>
        <w:rPr>
          <w:rFonts w:ascii="Times New Roman" w:eastAsia="宋体" w:hAnsi="Times New Roman" w:cs="Times New Roman" w:hint="eastAsia"/>
          <w:color w:val="000000" w:themeColor="text1"/>
          <w:sz w:val="24"/>
          <w:szCs w:val="24"/>
        </w:rPr>
        <w:t>、入围并中标后，投标保证金转为履约保证金。</w:t>
      </w:r>
    </w:p>
    <w:p w:rsidR="00195E48" w:rsidRDefault="00C843DE">
      <w:pPr>
        <w:numPr>
          <w:ilvl w:val="0"/>
          <w:numId w:val="1"/>
        </w:numPr>
        <w:adjustRightInd w:val="0"/>
        <w:snapToGrid w:val="0"/>
        <w:spacing w:before="100" w:beforeAutospacing="1" w:after="100" w:afterAutospacing="1"/>
        <w:ind w:firstLineChars="200" w:firstLine="482"/>
        <w:rPr>
          <w:rFonts w:ascii="Times New Roman" w:eastAsia="黑体" w:hAnsi="Times New Roman" w:cs="Times New Roman"/>
          <w:color w:val="000000" w:themeColor="text1"/>
          <w:sz w:val="24"/>
          <w:szCs w:val="24"/>
        </w:rPr>
      </w:pPr>
      <w:r>
        <w:rPr>
          <w:rFonts w:asciiTheme="majorEastAsia" w:eastAsiaTheme="majorEastAsia" w:hAnsiTheme="majorEastAsia" w:cstheme="majorEastAsia" w:hint="eastAsia"/>
          <w:b/>
          <w:bCs/>
          <w:color w:val="000000" w:themeColor="text1"/>
          <w:sz w:val="24"/>
          <w:szCs w:val="24"/>
        </w:rPr>
        <w:t>履约保证金</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中标方在接到书面中标通知书后的</w:t>
      </w:r>
      <w:r>
        <w:rPr>
          <w:rFonts w:ascii="Times New Roman" w:eastAsia="宋体" w:hAnsi="Times New Roman" w:cs="Times New Roman"/>
          <w:color w:val="000000" w:themeColor="text1"/>
          <w:sz w:val="24"/>
          <w:szCs w:val="24"/>
        </w:rPr>
        <w:t>7</w:t>
      </w:r>
      <w:r>
        <w:rPr>
          <w:rFonts w:ascii="Times New Roman" w:eastAsia="宋体" w:hAnsi="Times New Roman" w:cs="Times New Roman"/>
          <w:color w:val="000000" w:themeColor="text1"/>
          <w:sz w:val="24"/>
          <w:szCs w:val="24"/>
        </w:rPr>
        <w:t>日内，</w:t>
      </w:r>
      <w:r>
        <w:rPr>
          <w:rFonts w:ascii="Times New Roman" w:eastAsia="宋体" w:hAnsi="Times New Roman" w:cs="Times New Roman" w:hint="eastAsia"/>
          <w:color w:val="000000" w:themeColor="text1"/>
          <w:sz w:val="24"/>
          <w:szCs w:val="24"/>
        </w:rPr>
        <w:t>补足</w:t>
      </w:r>
      <w:r>
        <w:rPr>
          <w:rFonts w:ascii="Times New Roman" w:eastAsia="宋体" w:hAnsi="Times New Roman" w:cs="Times New Roman"/>
          <w:color w:val="000000" w:themeColor="text1"/>
          <w:sz w:val="24"/>
          <w:szCs w:val="24"/>
        </w:rPr>
        <w:t>履约保证金。汇款时需在摘要中注明</w:t>
      </w:r>
      <w:r>
        <w:rPr>
          <w:rFonts w:ascii="Times New Roman" w:eastAsia="宋体" w:hAnsi="Times New Roman" w:cs="Times New Roman"/>
          <w:color w:val="000000" w:themeColor="text1"/>
          <w:sz w:val="24"/>
          <w:szCs w:val="24"/>
        </w:rPr>
        <w:t>“2024</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XX</w:t>
      </w:r>
      <w:r>
        <w:rPr>
          <w:rFonts w:ascii="Times New Roman" w:eastAsia="宋体" w:hAnsi="Times New Roman" w:cs="Times New Roman" w:hint="eastAsia"/>
          <w:color w:val="000000" w:themeColor="text1"/>
          <w:sz w:val="24"/>
          <w:szCs w:val="24"/>
        </w:rPr>
        <w:t>牧场青贮玉米履约</w:t>
      </w:r>
      <w:r>
        <w:rPr>
          <w:rFonts w:ascii="Times New Roman" w:eastAsia="宋体" w:hAnsi="Times New Roman" w:cs="Times New Roman"/>
          <w:color w:val="000000" w:themeColor="text1"/>
          <w:sz w:val="24"/>
          <w:szCs w:val="24"/>
        </w:rPr>
        <w:t>保证金</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履约保证</w:t>
      </w:r>
      <w:proofErr w:type="gramStart"/>
      <w:r>
        <w:rPr>
          <w:rFonts w:ascii="Times New Roman" w:eastAsia="宋体" w:hAnsi="Times New Roman" w:cs="Times New Roman" w:hint="eastAsia"/>
          <w:color w:val="000000" w:themeColor="text1"/>
          <w:sz w:val="24"/>
          <w:szCs w:val="24"/>
        </w:rPr>
        <w:t>金额度见下表</w:t>
      </w:r>
      <w:proofErr w:type="gramEnd"/>
      <w:r>
        <w:rPr>
          <w:rFonts w:ascii="Times New Roman" w:eastAsia="宋体" w:hAnsi="Times New Roman" w:cs="Times New Roman" w:hint="eastAsia"/>
          <w:color w:val="000000" w:themeColor="text1"/>
          <w:sz w:val="24"/>
          <w:szCs w:val="24"/>
        </w:rPr>
        <w:t>：</w:t>
      </w:r>
    </w:p>
    <w:tbl>
      <w:tblPr>
        <w:tblStyle w:val="ad"/>
        <w:tblW w:w="0" w:type="auto"/>
        <w:jc w:val="center"/>
        <w:tblLook w:val="04A0" w:firstRow="1" w:lastRow="0" w:firstColumn="1" w:lastColumn="0" w:noHBand="0" w:noVBand="1"/>
      </w:tblPr>
      <w:tblGrid>
        <w:gridCol w:w="3154"/>
        <w:gridCol w:w="2727"/>
      </w:tblGrid>
      <w:tr w:rsidR="00195E48">
        <w:trPr>
          <w:trHeight w:val="20"/>
          <w:jc w:val="center"/>
        </w:trPr>
        <w:tc>
          <w:tcPr>
            <w:tcW w:w="3154" w:type="dxa"/>
          </w:tcPr>
          <w:p w:rsidR="00195E48" w:rsidRDefault="00C843DE">
            <w:pPr>
              <w:adjustRightInd w:val="0"/>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b/>
                <w:color w:val="000000" w:themeColor="text1"/>
                <w:sz w:val="18"/>
                <w:szCs w:val="18"/>
              </w:rPr>
              <w:t>品类</w:t>
            </w:r>
          </w:p>
        </w:tc>
        <w:tc>
          <w:tcPr>
            <w:tcW w:w="2727" w:type="dxa"/>
          </w:tcPr>
          <w:p w:rsidR="00195E48" w:rsidRDefault="00C843DE">
            <w:pPr>
              <w:adjustRightInd w:val="0"/>
              <w:snapToGrid w:val="0"/>
              <w:jc w:val="center"/>
              <w:rPr>
                <w:rFonts w:ascii="Times New Roman" w:eastAsia="宋体" w:hAnsi="Times New Roman" w:cs="Times New Roman"/>
                <w:b/>
                <w:color w:val="000000" w:themeColor="text1"/>
                <w:sz w:val="18"/>
                <w:szCs w:val="18"/>
              </w:rPr>
            </w:pPr>
            <w:r>
              <w:rPr>
                <w:rFonts w:ascii="Times New Roman" w:eastAsia="宋体" w:hAnsi="Times New Roman" w:cs="Times New Roman" w:hint="eastAsia"/>
                <w:b/>
                <w:color w:val="000000" w:themeColor="text1"/>
                <w:sz w:val="18"/>
                <w:szCs w:val="18"/>
              </w:rPr>
              <w:t>履约</w:t>
            </w:r>
            <w:r>
              <w:rPr>
                <w:rFonts w:ascii="Times New Roman" w:eastAsia="宋体" w:hAnsi="Times New Roman" w:cs="Times New Roman"/>
                <w:b/>
                <w:color w:val="000000" w:themeColor="text1"/>
                <w:sz w:val="18"/>
                <w:szCs w:val="18"/>
              </w:rPr>
              <w:t>保证金（元</w:t>
            </w:r>
            <w:r>
              <w:rPr>
                <w:rFonts w:ascii="Times New Roman" w:eastAsia="宋体" w:hAnsi="Times New Roman" w:cs="Times New Roman"/>
                <w:b/>
                <w:color w:val="000000" w:themeColor="text1"/>
                <w:sz w:val="18"/>
                <w:szCs w:val="18"/>
              </w:rPr>
              <w:t>/</w:t>
            </w:r>
            <w:r>
              <w:rPr>
                <w:rFonts w:ascii="Times New Roman" w:eastAsia="宋体" w:hAnsi="Times New Roman" w:cs="Times New Roman"/>
                <w:b/>
                <w:color w:val="000000" w:themeColor="text1"/>
                <w:sz w:val="18"/>
                <w:szCs w:val="18"/>
              </w:rPr>
              <w:t>吨）</w:t>
            </w:r>
          </w:p>
        </w:tc>
      </w:tr>
      <w:tr w:rsidR="00195E48">
        <w:trPr>
          <w:trHeight w:val="20"/>
          <w:jc w:val="center"/>
        </w:trPr>
        <w:tc>
          <w:tcPr>
            <w:tcW w:w="3154" w:type="dxa"/>
          </w:tcPr>
          <w:p w:rsidR="00195E48" w:rsidRDefault="00C843DE">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青贮</w:t>
            </w:r>
            <w:r>
              <w:rPr>
                <w:rFonts w:ascii="Times New Roman" w:eastAsia="宋体" w:hAnsi="Times New Roman" w:cs="Times New Roman"/>
                <w:color w:val="000000" w:themeColor="text1"/>
                <w:sz w:val="18"/>
                <w:szCs w:val="18"/>
              </w:rPr>
              <w:t>玉米散料</w:t>
            </w:r>
          </w:p>
        </w:tc>
        <w:tc>
          <w:tcPr>
            <w:tcW w:w="2727" w:type="dxa"/>
          </w:tcPr>
          <w:p w:rsidR="00195E48" w:rsidRDefault="00C843DE">
            <w:pPr>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40</w:t>
            </w:r>
          </w:p>
        </w:tc>
      </w:tr>
    </w:tbl>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不按时足额缴纳保证金的行为，将被视为弃标，并会被列入黑名单。</w:t>
      </w:r>
    </w:p>
    <w:p w:rsidR="00195E48" w:rsidRDefault="00C843DE">
      <w:pPr>
        <w:adjustRightInd w:val="0"/>
        <w:snapToGrid w:val="0"/>
        <w:spacing w:before="100" w:beforeAutospacing="1" w:afterLines="50" w:after="156"/>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投标保证金和履约</w:t>
      </w:r>
      <w:r>
        <w:rPr>
          <w:rFonts w:ascii="Times New Roman" w:eastAsia="宋体" w:hAnsi="Times New Roman" w:cs="Times New Roman"/>
          <w:color w:val="000000" w:themeColor="text1"/>
          <w:sz w:val="24"/>
          <w:szCs w:val="24"/>
        </w:rPr>
        <w:t>保证金</w:t>
      </w:r>
      <w:r>
        <w:rPr>
          <w:rFonts w:ascii="Times New Roman" w:eastAsia="宋体" w:hAnsi="Times New Roman" w:cs="Times New Roman" w:hint="eastAsia"/>
          <w:color w:val="000000" w:themeColor="text1"/>
          <w:sz w:val="24"/>
          <w:szCs w:val="24"/>
        </w:rPr>
        <w:t>均打入需求牧场指定账户，便于后期核实及退款。投标保证金和履约保证金</w:t>
      </w:r>
      <w:r>
        <w:rPr>
          <w:rFonts w:ascii="Times New Roman" w:eastAsia="宋体" w:hAnsi="Times New Roman" w:cs="Times New Roman"/>
          <w:color w:val="000000" w:themeColor="text1"/>
          <w:sz w:val="24"/>
          <w:szCs w:val="24"/>
        </w:rPr>
        <w:t>汇款信息</w:t>
      </w:r>
      <w:r>
        <w:rPr>
          <w:rFonts w:ascii="Times New Roman" w:eastAsia="宋体" w:hAnsi="Times New Roman" w:cs="Times New Roman" w:hint="eastAsia"/>
          <w:color w:val="000000" w:themeColor="text1"/>
          <w:sz w:val="24"/>
          <w:szCs w:val="24"/>
        </w:rPr>
        <w:t>见下表：</w:t>
      </w:r>
    </w:p>
    <w:p w:rsidR="00195E48" w:rsidRDefault="00C843DE">
      <w:pPr>
        <w:adjustRightInd w:val="0"/>
        <w:snapToGrid w:val="0"/>
        <w:spacing w:before="100" w:beforeAutospacing="1" w:afterLines="50" w:after="156"/>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 xml:space="preserve"> </w:t>
      </w:r>
      <w:r>
        <w:rPr>
          <w:rFonts w:ascii="Times New Roman" w:eastAsia="宋体" w:hAnsi="Times New Roman" w:cs="Times New Roman" w:hint="eastAsia"/>
          <w:b/>
          <w:color w:val="000000" w:themeColor="text1"/>
          <w:sz w:val="24"/>
          <w:szCs w:val="24"/>
        </w:rPr>
        <w:t>各牧场</w:t>
      </w:r>
      <w:r>
        <w:rPr>
          <w:rFonts w:ascii="Times New Roman" w:eastAsia="宋体" w:hAnsi="Times New Roman" w:cs="Times New Roman" w:hint="eastAsia"/>
          <w:b/>
          <w:color w:val="000000" w:themeColor="text1"/>
          <w:sz w:val="24"/>
          <w:szCs w:val="24"/>
        </w:rPr>
        <w:t>/</w:t>
      </w:r>
      <w:r>
        <w:rPr>
          <w:rFonts w:ascii="Times New Roman" w:eastAsia="宋体" w:hAnsi="Times New Roman" w:cs="Times New Roman" w:hint="eastAsia"/>
          <w:b/>
          <w:color w:val="000000" w:themeColor="text1"/>
          <w:sz w:val="24"/>
          <w:szCs w:val="24"/>
        </w:rPr>
        <w:t>饲料厂账号明细</w:t>
      </w:r>
    </w:p>
    <w:tbl>
      <w:tblPr>
        <w:tblpPr w:leftFromText="180" w:rightFromText="180" w:vertAnchor="text" w:horzAnchor="page" w:tblpX="1777" w:tblpY="13"/>
        <w:tblOverlap w:val="never"/>
        <w:tblW w:w="889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414"/>
        <w:gridCol w:w="2283"/>
        <w:gridCol w:w="1843"/>
        <w:gridCol w:w="1673"/>
      </w:tblGrid>
      <w:tr w:rsidR="00195E48">
        <w:trPr>
          <w:trHeight w:val="353"/>
        </w:trPr>
        <w:tc>
          <w:tcPr>
            <w:tcW w:w="685" w:type="dxa"/>
            <w:tcBorders>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b/>
                <w:color w:val="000000" w:themeColor="text1"/>
                <w:sz w:val="15"/>
                <w:szCs w:val="15"/>
              </w:rPr>
            </w:pPr>
            <w:r>
              <w:rPr>
                <w:rFonts w:ascii="Times New Roman" w:eastAsia="宋体" w:hAnsi="Times New Roman" w:cs="Times New Roman" w:hint="eastAsia"/>
                <w:b/>
                <w:color w:val="000000" w:themeColor="text1"/>
                <w:sz w:val="15"/>
                <w:szCs w:val="15"/>
              </w:rPr>
              <w:t>序号</w:t>
            </w:r>
          </w:p>
        </w:tc>
        <w:tc>
          <w:tcPr>
            <w:tcW w:w="2414" w:type="dxa"/>
            <w:tcBorders>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b/>
                <w:color w:val="000000" w:themeColor="text1"/>
                <w:sz w:val="15"/>
                <w:szCs w:val="15"/>
              </w:rPr>
            </w:pPr>
            <w:r>
              <w:rPr>
                <w:rFonts w:ascii="Times New Roman" w:eastAsia="宋体" w:hAnsi="Times New Roman" w:cs="Times New Roman"/>
                <w:b/>
                <w:color w:val="000000" w:themeColor="text1"/>
                <w:sz w:val="15"/>
                <w:szCs w:val="15"/>
              </w:rPr>
              <w:t>牧场名称</w:t>
            </w:r>
          </w:p>
        </w:tc>
        <w:tc>
          <w:tcPr>
            <w:tcW w:w="2283" w:type="dxa"/>
            <w:tcBorders>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b/>
                <w:color w:val="000000" w:themeColor="text1"/>
                <w:sz w:val="15"/>
                <w:szCs w:val="15"/>
              </w:rPr>
            </w:pPr>
            <w:r>
              <w:rPr>
                <w:rFonts w:ascii="Times New Roman" w:eastAsia="宋体" w:hAnsi="Times New Roman" w:cs="Times New Roman"/>
                <w:b/>
                <w:color w:val="000000" w:themeColor="text1"/>
                <w:sz w:val="15"/>
                <w:szCs w:val="15"/>
              </w:rPr>
              <w:t>账户名称</w:t>
            </w:r>
          </w:p>
        </w:tc>
        <w:tc>
          <w:tcPr>
            <w:tcW w:w="1843" w:type="dxa"/>
            <w:tcBorders>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b/>
                <w:color w:val="000000" w:themeColor="text1"/>
                <w:sz w:val="15"/>
                <w:szCs w:val="15"/>
              </w:rPr>
            </w:pPr>
            <w:r>
              <w:rPr>
                <w:rFonts w:ascii="Times New Roman" w:eastAsia="宋体" w:hAnsi="Times New Roman" w:cs="Times New Roman"/>
                <w:b/>
                <w:color w:val="000000" w:themeColor="text1"/>
                <w:sz w:val="15"/>
                <w:szCs w:val="15"/>
              </w:rPr>
              <w:t>开户行</w:t>
            </w:r>
          </w:p>
        </w:tc>
        <w:tc>
          <w:tcPr>
            <w:tcW w:w="1673" w:type="dxa"/>
            <w:tcBorders>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b/>
                <w:color w:val="000000" w:themeColor="text1"/>
                <w:sz w:val="15"/>
                <w:szCs w:val="15"/>
              </w:rPr>
            </w:pPr>
            <w:r>
              <w:rPr>
                <w:rFonts w:ascii="Times New Roman" w:eastAsia="宋体" w:hAnsi="Times New Roman" w:cs="Times New Roman"/>
                <w:b/>
                <w:color w:val="000000" w:themeColor="text1"/>
                <w:sz w:val="15"/>
                <w:szCs w:val="15"/>
              </w:rPr>
              <w:t>账号</w:t>
            </w:r>
          </w:p>
        </w:tc>
      </w:tr>
      <w:tr w:rsidR="00195E48">
        <w:trPr>
          <w:trHeight w:val="410"/>
        </w:trPr>
        <w:tc>
          <w:tcPr>
            <w:tcW w:w="685" w:type="dxa"/>
            <w:tcBorders>
              <w:top w:val="single" w:sz="4" w:space="0" w:color="auto"/>
              <w:left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w:t>
            </w:r>
          </w:p>
        </w:tc>
        <w:tc>
          <w:tcPr>
            <w:tcW w:w="2414" w:type="dxa"/>
            <w:tcBorders>
              <w:top w:val="single" w:sz="4" w:space="0" w:color="auto"/>
            </w:tcBorders>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江苏申牛牧业有限公司</w:t>
            </w:r>
            <w:r>
              <w:rPr>
                <w:rFonts w:ascii="Times New Roman" w:eastAsia="宋体" w:hAnsi="Times New Roman" w:cs="Times New Roman" w:hint="eastAsia"/>
                <w:color w:val="000000" w:themeColor="text1"/>
                <w:sz w:val="15"/>
                <w:szCs w:val="15"/>
              </w:rPr>
              <w:t>（海</w:t>
            </w:r>
            <w:r>
              <w:rPr>
                <w:rFonts w:ascii="Times New Roman" w:eastAsia="宋体" w:hAnsi="Times New Roman" w:cs="Times New Roman"/>
                <w:color w:val="000000" w:themeColor="text1"/>
                <w:sz w:val="15"/>
                <w:szCs w:val="15"/>
              </w:rPr>
              <w:t>丰</w:t>
            </w:r>
            <w:r>
              <w:rPr>
                <w:rFonts w:ascii="Times New Roman" w:eastAsia="宋体" w:hAnsi="Times New Roman" w:cs="Times New Roman" w:hint="eastAsia"/>
                <w:color w:val="000000" w:themeColor="text1"/>
                <w:sz w:val="15"/>
                <w:szCs w:val="15"/>
              </w:rPr>
              <w:t>、申</w:t>
            </w:r>
            <w:r>
              <w:rPr>
                <w:rFonts w:ascii="Times New Roman" w:eastAsia="宋体" w:hAnsi="Times New Roman" w:cs="Times New Roman"/>
                <w:color w:val="000000" w:themeColor="text1"/>
                <w:sz w:val="15"/>
                <w:szCs w:val="15"/>
              </w:rPr>
              <w:t>丰</w:t>
            </w:r>
            <w:r>
              <w:rPr>
                <w:rFonts w:ascii="Times New Roman" w:eastAsia="宋体" w:hAnsi="Times New Roman" w:cs="Times New Roman" w:hint="eastAsia"/>
                <w:color w:val="000000" w:themeColor="text1"/>
                <w:sz w:val="15"/>
                <w:szCs w:val="15"/>
              </w:rPr>
              <w:t>）</w:t>
            </w:r>
          </w:p>
        </w:tc>
        <w:tc>
          <w:tcPr>
            <w:tcW w:w="2283" w:type="dxa"/>
            <w:tcBorders>
              <w:top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江苏申牛牧业有限公司</w:t>
            </w:r>
          </w:p>
        </w:tc>
        <w:tc>
          <w:tcPr>
            <w:tcW w:w="1843" w:type="dxa"/>
            <w:tcBorders>
              <w:top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工行大丰市支行</w:t>
            </w:r>
          </w:p>
        </w:tc>
        <w:tc>
          <w:tcPr>
            <w:tcW w:w="1673" w:type="dxa"/>
            <w:tcBorders>
              <w:top w:val="single" w:sz="4" w:space="0" w:color="auto"/>
              <w:right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1109690119200111928</w:t>
            </w:r>
          </w:p>
        </w:tc>
      </w:tr>
      <w:tr w:rsidR="00195E48">
        <w:trPr>
          <w:trHeight w:val="410"/>
        </w:trPr>
        <w:tc>
          <w:tcPr>
            <w:tcW w:w="685" w:type="dxa"/>
            <w:tcBorders>
              <w:top w:val="single" w:sz="4" w:space="0" w:color="auto"/>
              <w:left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2</w:t>
            </w:r>
          </w:p>
        </w:tc>
        <w:tc>
          <w:tcPr>
            <w:tcW w:w="2414" w:type="dxa"/>
            <w:tcBorders>
              <w:top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江苏银宝光明牧业有限公司</w:t>
            </w:r>
          </w:p>
        </w:tc>
        <w:tc>
          <w:tcPr>
            <w:tcW w:w="2283" w:type="dxa"/>
            <w:tcBorders>
              <w:top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江苏银宝光明牧业有限公司</w:t>
            </w:r>
          </w:p>
        </w:tc>
        <w:tc>
          <w:tcPr>
            <w:tcW w:w="1843" w:type="dxa"/>
            <w:tcBorders>
              <w:top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中国银行射阳县支行</w:t>
            </w:r>
          </w:p>
        </w:tc>
        <w:tc>
          <w:tcPr>
            <w:tcW w:w="1673" w:type="dxa"/>
            <w:tcBorders>
              <w:top w:val="single" w:sz="4" w:space="0" w:color="auto"/>
              <w:right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501474633985</w:t>
            </w:r>
          </w:p>
        </w:tc>
      </w:tr>
      <w:tr w:rsidR="00195E48">
        <w:trPr>
          <w:trHeight w:val="41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3</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上海鼎健饲料有限公司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上海鼎健饲料有限公司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中国农业银行股份有限公司崇明县支行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03894500040106176</w:t>
            </w:r>
          </w:p>
        </w:tc>
      </w:tr>
      <w:tr w:rsidR="00195E48">
        <w:trPr>
          <w:trHeight w:val="410"/>
        </w:trPr>
        <w:tc>
          <w:tcPr>
            <w:tcW w:w="685" w:type="dxa"/>
            <w:tcBorders>
              <w:top w:val="single" w:sz="4" w:space="0" w:color="auto"/>
              <w:left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4</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光明牧业有限公司</w:t>
            </w:r>
          </w:p>
          <w:p w:rsidR="00195E48" w:rsidRDefault="00C843DE">
            <w:pPr>
              <w:widowControl/>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w:t>
            </w:r>
            <w:proofErr w:type="gramStart"/>
            <w:r>
              <w:rPr>
                <w:rFonts w:ascii="Times New Roman" w:eastAsia="宋体" w:hAnsi="Times New Roman" w:cs="Times New Roman" w:hint="eastAsia"/>
                <w:color w:val="000000" w:themeColor="text1"/>
                <w:sz w:val="15"/>
                <w:szCs w:val="15"/>
              </w:rPr>
              <w:t>金山种</w:t>
            </w:r>
            <w:proofErr w:type="gramEnd"/>
            <w:r>
              <w:rPr>
                <w:rFonts w:ascii="Times New Roman" w:eastAsia="宋体" w:hAnsi="Times New Roman" w:cs="Times New Roman" w:hint="eastAsia"/>
                <w:color w:val="000000" w:themeColor="text1"/>
                <w:sz w:val="15"/>
                <w:szCs w:val="15"/>
              </w:rPr>
              <w:t>奶牛场、星火片牧场</w:t>
            </w:r>
            <w:r>
              <w:rPr>
                <w:rFonts w:ascii="Times New Roman" w:eastAsia="宋体" w:hAnsi="Times New Roman" w:cs="Times New Roman"/>
                <w:color w:val="000000" w:themeColor="text1"/>
                <w:sz w:val="15"/>
                <w:szCs w:val="15"/>
              </w:rPr>
              <w:t>）</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光明牧业有限公司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工商银行上海市彭浦支行</w:t>
            </w:r>
          </w:p>
        </w:tc>
        <w:tc>
          <w:tcPr>
            <w:tcW w:w="1673"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bookmarkStart w:id="2" w:name="RANGE!D2"/>
            <w:r>
              <w:rPr>
                <w:rFonts w:ascii="Times New Roman" w:eastAsia="宋体" w:hAnsi="Times New Roman" w:cs="Times New Roman"/>
                <w:color w:val="000000" w:themeColor="text1"/>
                <w:sz w:val="15"/>
                <w:szCs w:val="15"/>
              </w:rPr>
              <w:t>1001250819300105848</w:t>
            </w:r>
            <w:bookmarkEnd w:id="2"/>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5</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浙江光明牧业有限公司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浙江光明牧业有限公司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工行</w:t>
            </w:r>
            <w:proofErr w:type="gramStart"/>
            <w:r>
              <w:rPr>
                <w:rFonts w:ascii="Times New Roman" w:eastAsia="宋体" w:hAnsi="Times New Roman" w:cs="Times New Roman"/>
                <w:color w:val="000000" w:themeColor="text1"/>
                <w:sz w:val="15"/>
                <w:szCs w:val="15"/>
              </w:rPr>
              <w:t>金华金</w:t>
            </w:r>
            <w:proofErr w:type="gramEnd"/>
            <w:r>
              <w:rPr>
                <w:rFonts w:ascii="Times New Roman" w:eastAsia="宋体" w:hAnsi="Times New Roman" w:cs="Times New Roman"/>
                <w:color w:val="000000" w:themeColor="text1"/>
                <w:sz w:val="15"/>
                <w:szCs w:val="15"/>
              </w:rPr>
              <w:t>西支行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1208019119200016925</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lastRenderedPageBreak/>
              <w:t>6</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滑县光明生态示范奶牛养殖有限公司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滑县光明生态示范奶牛养殖有限公司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工行滑县新城支行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1706720509210001559</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7</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sz w:val="15"/>
                <w:szCs w:val="15"/>
              </w:rPr>
              <w:t>德州光明生态示范奶牛养殖有限公司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sz w:val="15"/>
                <w:szCs w:val="15"/>
              </w:rPr>
              <w:t>德州光明生态示范奶牛养殖有限公司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sz w:val="15"/>
                <w:szCs w:val="15"/>
              </w:rPr>
              <w:t>工行德州科技支行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sz w:val="15"/>
                <w:szCs w:val="15"/>
              </w:rPr>
              <w:t>1612075409020101757</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8</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widowControl/>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武汉光明生态示范奶牛场有限公司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武汉光明生态示范奶牛场有限公司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工行东西湖支行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3202008509200314406</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9</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proofErr w:type="gramStart"/>
            <w:r>
              <w:rPr>
                <w:rFonts w:ascii="Times New Roman" w:eastAsia="宋体" w:hAnsi="Times New Roman" w:cs="Times New Roman" w:hint="eastAsia"/>
                <w:color w:val="000000" w:themeColor="text1"/>
                <w:sz w:val="15"/>
                <w:szCs w:val="15"/>
              </w:rPr>
              <w:t>阜</w:t>
            </w:r>
            <w:proofErr w:type="gramEnd"/>
            <w:r>
              <w:rPr>
                <w:rFonts w:ascii="Times New Roman" w:eastAsia="宋体" w:hAnsi="Times New Roman" w:cs="Times New Roman" w:hint="eastAsia"/>
                <w:color w:val="000000" w:themeColor="text1"/>
                <w:sz w:val="15"/>
                <w:szCs w:val="15"/>
              </w:rPr>
              <w:t>阳光明生态智慧牧场有限公司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proofErr w:type="gramStart"/>
            <w:r>
              <w:rPr>
                <w:rFonts w:ascii="Times New Roman" w:eastAsia="宋体" w:hAnsi="Times New Roman" w:cs="Times New Roman" w:hint="eastAsia"/>
                <w:color w:val="000000" w:themeColor="text1"/>
                <w:sz w:val="15"/>
                <w:szCs w:val="15"/>
              </w:rPr>
              <w:t>阜</w:t>
            </w:r>
            <w:proofErr w:type="gramEnd"/>
            <w:r>
              <w:rPr>
                <w:rFonts w:ascii="Times New Roman" w:eastAsia="宋体" w:hAnsi="Times New Roman" w:cs="Times New Roman" w:hint="eastAsia"/>
                <w:color w:val="000000" w:themeColor="text1"/>
                <w:sz w:val="15"/>
                <w:szCs w:val="15"/>
              </w:rPr>
              <w:t>阳光明生态智慧牧场有限公司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中国工商银行阜南县支行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1311042009200296691</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w:t>
            </w:r>
            <w:r>
              <w:rPr>
                <w:rFonts w:ascii="Times New Roman" w:eastAsia="宋体" w:hAnsi="Times New Roman" w:cs="Times New Roman"/>
                <w:color w:val="000000" w:themeColor="text1"/>
                <w:sz w:val="15"/>
                <w:szCs w:val="15"/>
              </w:rPr>
              <w:t>0</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淮北光明生态智慧牧场有限公司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淮北光明生态智慧牧场有限公司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中国工商银行股份有限公司濉溪支行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1305019009200080632</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w:t>
            </w:r>
            <w:r>
              <w:rPr>
                <w:rFonts w:ascii="Times New Roman" w:eastAsia="宋体" w:hAnsi="Times New Roman" w:cs="Times New Roman"/>
                <w:color w:val="000000" w:themeColor="text1"/>
                <w:sz w:val="15"/>
                <w:szCs w:val="15"/>
              </w:rPr>
              <w:t>1</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widowControl/>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中卫光明生态智慧牧场有限公司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中卫光明生态智慧牧场有限公司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中国工商银行股份有限公司中卫支行应理南街分理处</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2903 0556 0910 0016 252</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w:t>
            </w:r>
            <w:r>
              <w:rPr>
                <w:rFonts w:ascii="Times New Roman" w:eastAsia="宋体" w:hAnsi="Times New Roman" w:cs="Times New Roman"/>
                <w:color w:val="000000" w:themeColor="text1"/>
                <w:sz w:val="15"/>
                <w:szCs w:val="15"/>
              </w:rPr>
              <w:t>2</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富裕光明生态示范奶牛养殖有限公司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富裕光明生态示范奶牛养殖有限公司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工行富裕县工行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0902037609248055509</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w:t>
            </w:r>
            <w:r>
              <w:rPr>
                <w:rFonts w:ascii="Times New Roman" w:eastAsia="宋体" w:hAnsi="Times New Roman" w:cs="Times New Roman"/>
                <w:color w:val="000000" w:themeColor="text1"/>
                <w:sz w:val="15"/>
                <w:szCs w:val="15"/>
              </w:rPr>
              <w:t>3</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富裕光明生态示范奶牛养殖</w:t>
            </w:r>
            <w:proofErr w:type="gramStart"/>
            <w:r>
              <w:rPr>
                <w:rFonts w:ascii="Times New Roman" w:eastAsia="宋体" w:hAnsi="Times New Roman" w:cs="Times New Roman" w:hint="eastAsia"/>
                <w:color w:val="000000" w:themeColor="text1"/>
                <w:sz w:val="15"/>
                <w:szCs w:val="15"/>
              </w:rPr>
              <w:t>有限公司哈川分公司</w:t>
            </w:r>
            <w:proofErr w:type="gramEnd"/>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富裕光明生态示范奶牛养殖</w:t>
            </w:r>
            <w:proofErr w:type="gramStart"/>
            <w:r>
              <w:rPr>
                <w:rFonts w:ascii="Times New Roman" w:eastAsia="宋体" w:hAnsi="Times New Roman" w:cs="Times New Roman" w:hint="eastAsia"/>
                <w:color w:val="000000" w:themeColor="text1"/>
                <w:sz w:val="15"/>
                <w:szCs w:val="15"/>
              </w:rPr>
              <w:t>有限公司哈川分公司</w:t>
            </w:r>
            <w:proofErr w:type="gramEnd"/>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中国工商银行股份有限公司富裕支行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0</w:t>
            </w:r>
            <w:r>
              <w:rPr>
                <w:rFonts w:ascii="Times New Roman" w:eastAsia="宋体" w:hAnsi="Times New Roman" w:cs="Times New Roman"/>
                <w:color w:val="000000" w:themeColor="text1"/>
                <w:sz w:val="15"/>
                <w:szCs w:val="15"/>
              </w:rPr>
              <w:t>902037609200018294</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w:t>
            </w:r>
            <w:r>
              <w:rPr>
                <w:rFonts w:ascii="Times New Roman" w:eastAsia="宋体" w:hAnsi="Times New Roman" w:cs="Times New Roman"/>
                <w:color w:val="000000" w:themeColor="text1"/>
                <w:sz w:val="15"/>
                <w:szCs w:val="15"/>
              </w:rPr>
              <w:t>4</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widowControl/>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双城米特利农业发展有限公</w:t>
            </w:r>
            <w:r>
              <w:rPr>
                <w:rFonts w:ascii="Times New Roman" w:eastAsia="宋体" w:hAnsi="Times New Roman" w:cs="Times New Roman" w:hint="eastAsia"/>
                <w:color w:val="000000" w:themeColor="text1"/>
                <w:sz w:val="15"/>
                <w:szCs w:val="15"/>
              </w:rPr>
              <w:t>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双城米特利农业发展有限公</w:t>
            </w:r>
            <w:r>
              <w:rPr>
                <w:rFonts w:ascii="Times New Roman" w:eastAsia="宋体" w:hAnsi="Times New Roman" w:cs="Times New Roman" w:hint="eastAsia"/>
                <w:color w:val="000000" w:themeColor="text1"/>
                <w:sz w:val="15"/>
                <w:szCs w:val="15"/>
              </w:rPr>
              <w:t>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中国银行双城支行营业部</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color w:val="000000" w:themeColor="text1"/>
                <w:sz w:val="15"/>
                <w:szCs w:val="15"/>
              </w:rPr>
              <w:t>165211365529</w:t>
            </w:r>
          </w:p>
        </w:tc>
      </w:tr>
      <w:tr w:rsidR="00195E48">
        <w:trPr>
          <w:trHeight w:val="420"/>
        </w:trPr>
        <w:tc>
          <w:tcPr>
            <w:tcW w:w="685"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15</w:t>
            </w:r>
          </w:p>
        </w:tc>
        <w:tc>
          <w:tcPr>
            <w:tcW w:w="2414"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滁州光明牧业生态智慧牧场有限公司大</w:t>
            </w:r>
            <w:proofErr w:type="gramStart"/>
            <w:r>
              <w:rPr>
                <w:rFonts w:ascii="Times New Roman" w:eastAsia="宋体" w:hAnsi="Times New Roman" w:cs="Times New Roman" w:hint="eastAsia"/>
                <w:color w:val="000000" w:themeColor="text1"/>
                <w:sz w:val="15"/>
                <w:szCs w:val="15"/>
              </w:rPr>
              <w:t>蒋</w:t>
            </w:r>
            <w:proofErr w:type="gramEnd"/>
            <w:r>
              <w:rPr>
                <w:rFonts w:ascii="Times New Roman" w:eastAsia="宋体" w:hAnsi="Times New Roman" w:cs="Times New Roman" w:hint="eastAsia"/>
                <w:color w:val="000000" w:themeColor="text1"/>
                <w:sz w:val="15"/>
                <w:szCs w:val="15"/>
              </w:rPr>
              <w:t>分公司</w:t>
            </w:r>
          </w:p>
        </w:tc>
        <w:tc>
          <w:tcPr>
            <w:tcW w:w="228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滁州光明牧业生态智慧牧场有限公司大</w:t>
            </w:r>
            <w:proofErr w:type="gramStart"/>
            <w:r>
              <w:rPr>
                <w:rFonts w:ascii="Times New Roman" w:eastAsia="宋体" w:hAnsi="Times New Roman" w:cs="Times New Roman" w:hint="eastAsia"/>
                <w:color w:val="000000" w:themeColor="text1"/>
                <w:sz w:val="15"/>
                <w:szCs w:val="15"/>
              </w:rPr>
              <w:t>蒋</w:t>
            </w:r>
            <w:proofErr w:type="gramEnd"/>
            <w:r>
              <w:rPr>
                <w:rFonts w:ascii="Times New Roman" w:eastAsia="宋体" w:hAnsi="Times New Roman" w:cs="Times New Roman" w:hint="eastAsia"/>
                <w:color w:val="000000" w:themeColor="text1"/>
                <w:sz w:val="15"/>
                <w:szCs w:val="15"/>
              </w:rPr>
              <w:t>分公司</w:t>
            </w:r>
          </w:p>
        </w:tc>
        <w:tc>
          <w:tcPr>
            <w:tcW w:w="184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中国工商银行股份有限公司定远支行</w:t>
            </w:r>
          </w:p>
        </w:tc>
        <w:tc>
          <w:tcPr>
            <w:tcW w:w="1673" w:type="dxa"/>
            <w:tcBorders>
              <w:top w:val="single" w:sz="4" w:space="0" w:color="auto"/>
              <w:bottom w:val="single" w:sz="4" w:space="0" w:color="auto"/>
            </w:tcBorders>
            <w:shd w:val="clear" w:color="auto" w:fill="auto"/>
            <w:tcMar>
              <w:left w:w="28" w:type="dxa"/>
              <w:right w:w="28" w:type="dxa"/>
            </w:tcMar>
            <w:vAlign w:val="center"/>
          </w:tcPr>
          <w:p w:rsidR="00195E48" w:rsidRDefault="00C843DE">
            <w:pPr>
              <w:adjustRightInd w:val="0"/>
              <w:snapToGrid w:val="0"/>
              <w:jc w:val="center"/>
              <w:rPr>
                <w:rFonts w:ascii="Times New Roman" w:eastAsia="宋体" w:hAnsi="Times New Roman" w:cs="Times New Roman"/>
                <w:color w:val="000000" w:themeColor="text1"/>
                <w:sz w:val="15"/>
                <w:szCs w:val="15"/>
              </w:rPr>
            </w:pPr>
            <w:r>
              <w:rPr>
                <w:rFonts w:ascii="Times New Roman" w:eastAsia="宋体" w:hAnsi="Times New Roman" w:cs="Times New Roman" w:hint="eastAsia"/>
                <w:color w:val="000000" w:themeColor="text1"/>
                <w:sz w:val="15"/>
                <w:szCs w:val="15"/>
              </w:rPr>
              <w:t>1313052109300140284</w:t>
            </w:r>
          </w:p>
        </w:tc>
      </w:tr>
    </w:tbl>
    <w:p w:rsidR="00195E48" w:rsidRDefault="00195E48">
      <w:pPr>
        <w:adjustRightInd w:val="0"/>
        <w:snapToGrid w:val="0"/>
        <w:rPr>
          <w:rFonts w:ascii="Times New Roman" w:eastAsia="宋体" w:hAnsi="Times New Roman" w:cs="Times New Roman"/>
          <w:color w:val="000000" w:themeColor="text1"/>
          <w:sz w:val="24"/>
          <w:szCs w:val="24"/>
        </w:rPr>
      </w:pPr>
    </w:p>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合同签订及付款</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投标方应知，由光明牧业有限公司或子公司法人单位与中标单位签订合同，由各个牧场分别结算。付款按照</w:t>
      </w:r>
      <w:proofErr w:type="gramStart"/>
      <w:r>
        <w:rPr>
          <w:rFonts w:ascii="Times New Roman" w:eastAsia="宋体" w:hAnsi="Times New Roman" w:cs="Times New Roman"/>
          <w:color w:val="000000" w:themeColor="text1"/>
          <w:sz w:val="24"/>
          <w:szCs w:val="24"/>
        </w:rPr>
        <w:t>前叙内容</w:t>
      </w:r>
      <w:proofErr w:type="gramEnd"/>
      <w:r>
        <w:rPr>
          <w:rFonts w:ascii="Times New Roman" w:eastAsia="宋体" w:hAnsi="Times New Roman" w:cs="Times New Roman"/>
          <w:color w:val="000000" w:themeColor="text1"/>
          <w:sz w:val="24"/>
          <w:szCs w:val="24"/>
        </w:rPr>
        <w:t>的方式进行支付。</w:t>
      </w:r>
    </w:p>
    <w:p w:rsidR="00195E48" w:rsidRDefault="00C843DE">
      <w:pPr>
        <w:numPr>
          <w:ilvl w:val="0"/>
          <w:numId w:val="1"/>
        </w:numPr>
        <w:adjustRightInd w:val="0"/>
        <w:snapToGrid w:val="0"/>
        <w:spacing w:before="100" w:beforeAutospacing="1" w:after="100" w:afterAutospacing="1"/>
        <w:ind w:firstLineChars="200" w:firstLine="482"/>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其它</w:t>
      </w:r>
    </w:p>
    <w:p w:rsidR="00195E48" w:rsidRDefault="00C843DE">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本次</w:t>
      </w:r>
      <w:proofErr w:type="gramStart"/>
      <w:r>
        <w:rPr>
          <w:rFonts w:ascii="Times New Roman" w:eastAsia="宋体" w:hAnsi="Times New Roman" w:cs="Times New Roman"/>
          <w:color w:val="000000" w:themeColor="text1"/>
          <w:sz w:val="24"/>
          <w:szCs w:val="24"/>
        </w:rPr>
        <w:t>邀标不属于</w:t>
      </w:r>
      <w:proofErr w:type="gramEnd"/>
      <w:r>
        <w:rPr>
          <w:rFonts w:ascii="Times New Roman" w:eastAsia="宋体" w:hAnsi="Times New Roman" w:cs="Times New Roman"/>
          <w:color w:val="000000" w:themeColor="text1"/>
          <w:sz w:val="24"/>
          <w:szCs w:val="24"/>
        </w:rPr>
        <w:t>依法必须招标的项目，不受《招标投标法》约束，仅以光明牧业的采购制度为依据。</w:t>
      </w:r>
    </w:p>
    <w:p w:rsidR="00195E48" w:rsidRDefault="00195E48">
      <w:pPr>
        <w:adjustRightInd w:val="0"/>
        <w:snapToGrid w:val="0"/>
        <w:spacing w:before="100" w:beforeAutospacing="1" w:after="100" w:afterAutospacing="1"/>
        <w:ind w:firstLineChars="200" w:firstLine="480"/>
        <w:rPr>
          <w:rFonts w:ascii="Times New Roman" w:eastAsia="宋体" w:hAnsi="Times New Roman" w:cs="Times New Roman"/>
          <w:color w:val="000000" w:themeColor="text1"/>
          <w:sz w:val="24"/>
          <w:szCs w:val="24"/>
        </w:rPr>
      </w:pPr>
    </w:p>
    <w:p w:rsidR="00195E48" w:rsidRDefault="00C843DE">
      <w:pPr>
        <w:tabs>
          <w:tab w:val="left" w:pos="1981"/>
        </w:tabs>
        <w:adjustRightInd w:val="0"/>
        <w:snapToGrid w:val="0"/>
        <w:spacing w:before="100" w:beforeAutospacing="1" w:after="100" w:afterAutospacing="1"/>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光明牧业有限公司</w:t>
      </w:r>
    </w:p>
    <w:p w:rsidR="00195E48" w:rsidRDefault="00C843DE">
      <w:pPr>
        <w:adjustRightInd w:val="0"/>
        <w:snapToGrid w:val="0"/>
        <w:spacing w:before="100" w:beforeAutospacing="1" w:after="100" w:afterAutospacing="1"/>
        <w:ind w:firstLineChars="200" w:firstLine="480"/>
        <w:jc w:val="right"/>
        <w:rPr>
          <w:rFonts w:ascii="Times New Roman" w:eastAsia="宋体" w:hAnsi="Times New Roman" w:cs="Times New Roman"/>
          <w:color w:val="000000" w:themeColor="text1"/>
          <w:sz w:val="24"/>
          <w:szCs w:val="24"/>
        </w:rPr>
      </w:pPr>
      <w:r>
        <w:rPr>
          <w:rFonts w:ascii="宋体" w:eastAsia="宋体" w:hAnsi="宋体" w:cs="宋体" w:hint="eastAsia"/>
          <w:color w:val="000000" w:themeColor="text1"/>
          <w:sz w:val="24"/>
          <w:szCs w:val="24"/>
        </w:rPr>
        <w:t>202</w:t>
      </w:r>
      <w:r>
        <w:rPr>
          <w:rFonts w:ascii="宋体" w:eastAsia="宋体" w:hAnsi="宋体" w:cs="宋体"/>
          <w:color w:val="000000" w:themeColor="text1"/>
          <w:sz w:val="24"/>
          <w:szCs w:val="24"/>
        </w:rPr>
        <w:t>4</w:t>
      </w:r>
      <w:r>
        <w:rPr>
          <w:rFonts w:ascii="宋体" w:eastAsia="宋体" w:hAnsi="宋体" w:cs="宋体" w:hint="eastAsia"/>
          <w:color w:val="000000" w:themeColor="text1"/>
          <w:sz w:val="24"/>
          <w:szCs w:val="24"/>
        </w:rPr>
        <w:t>年</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月</w:t>
      </w:r>
      <w:r>
        <w:rPr>
          <w:rFonts w:ascii="宋体" w:eastAsia="宋体" w:hAnsi="宋体" w:cs="宋体"/>
          <w:color w:val="000000" w:themeColor="text1"/>
          <w:sz w:val="24"/>
          <w:szCs w:val="24"/>
        </w:rPr>
        <w:t>01</w:t>
      </w:r>
      <w:r>
        <w:rPr>
          <w:rFonts w:ascii="宋体" w:eastAsia="宋体" w:hAnsi="宋体" w:cs="宋体" w:hint="eastAsia"/>
          <w:color w:val="000000" w:themeColor="text1"/>
          <w:sz w:val="24"/>
          <w:szCs w:val="24"/>
        </w:rPr>
        <w:t>日</w:t>
      </w:r>
    </w:p>
    <w:sectPr w:rsidR="00195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19EE3"/>
    <w:multiLevelType w:val="singleLevel"/>
    <w:tmpl w:val="AD519EE3"/>
    <w:lvl w:ilvl="0">
      <w:start w:val="1"/>
      <w:numFmt w:val="chineseCounting"/>
      <w:suff w:val="nothing"/>
      <w:lvlText w:val="%1、"/>
      <w:lvlJc w:val="left"/>
      <w:rPr>
        <w:rFonts w:ascii="宋体" w:eastAsia="宋体" w:hAnsi="宋体" w:cstheme="majorEastAsia" w:hint="eastAsia"/>
        <w:b w:val="0"/>
        <w:bCs w:val="0"/>
        <w:color w:val="auto"/>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DDF"/>
    <w:rsid w:val="00004D43"/>
    <w:rsid w:val="000101C6"/>
    <w:rsid w:val="0001160D"/>
    <w:rsid w:val="000130A5"/>
    <w:rsid w:val="00024DDB"/>
    <w:rsid w:val="000433F8"/>
    <w:rsid w:val="0008181E"/>
    <w:rsid w:val="000A10CF"/>
    <w:rsid w:val="000A176A"/>
    <w:rsid w:val="000B105C"/>
    <w:rsid w:val="000E0FC4"/>
    <w:rsid w:val="000E319D"/>
    <w:rsid w:val="00105336"/>
    <w:rsid w:val="00143A2B"/>
    <w:rsid w:val="001529B7"/>
    <w:rsid w:val="001627FE"/>
    <w:rsid w:val="00172A27"/>
    <w:rsid w:val="0017735D"/>
    <w:rsid w:val="001829D3"/>
    <w:rsid w:val="00195E48"/>
    <w:rsid w:val="001A044F"/>
    <w:rsid w:val="001A1717"/>
    <w:rsid w:val="001A4C82"/>
    <w:rsid w:val="001B3C6D"/>
    <w:rsid w:val="001D31FA"/>
    <w:rsid w:val="001F30B1"/>
    <w:rsid w:val="00226B93"/>
    <w:rsid w:val="00261871"/>
    <w:rsid w:val="00261C37"/>
    <w:rsid w:val="00262CB3"/>
    <w:rsid w:val="002646C5"/>
    <w:rsid w:val="00280F18"/>
    <w:rsid w:val="00291F9F"/>
    <w:rsid w:val="002B39CE"/>
    <w:rsid w:val="002B462D"/>
    <w:rsid w:val="002F14BA"/>
    <w:rsid w:val="002F7BC5"/>
    <w:rsid w:val="00305213"/>
    <w:rsid w:val="00306320"/>
    <w:rsid w:val="00333D91"/>
    <w:rsid w:val="00353771"/>
    <w:rsid w:val="0035698B"/>
    <w:rsid w:val="00395F43"/>
    <w:rsid w:val="003A7FA2"/>
    <w:rsid w:val="003B2246"/>
    <w:rsid w:val="003D0A4D"/>
    <w:rsid w:val="00424F6E"/>
    <w:rsid w:val="00433C40"/>
    <w:rsid w:val="00445C98"/>
    <w:rsid w:val="00460966"/>
    <w:rsid w:val="004864BD"/>
    <w:rsid w:val="004B7C36"/>
    <w:rsid w:val="004C0056"/>
    <w:rsid w:val="00536A52"/>
    <w:rsid w:val="005773CA"/>
    <w:rsid w:val="005846AC"/>
    <w:rsid w:val="005E43A0"/>
    <w:rsid w:val="006106E3"/>
    <w:rsid w:val="006140F3"/>
    <w:rsid w:val="0062429C"/>
    <w:rsid w:val="00627FEB"/>
    <w:rsid w:val="00640422"/>
    <w:rsid w:val="006474C4"/>
    <w:rsid w:val="00671806"/>
    <w:rsid w:val="0068397D"/>
    <w:rsid w:val="00683BBE"/>
    <w:rsid w:val="006A15C1"/>
    <w:rsid w:val="006B11A0"/>
    <w:rsid w:val="006D75A2"/>
    <w:rsid w:val="006E5E11"/>
    <w:rsid w:val="00723408"/>
    <w:rsid w:val="00730289"/>
    <w:rsid w:val="00741487"/>
    <w:rsid w:val="0076465C"/>
    <w:rsid w:val="007A17B3"/>
    <w:rsid w:val="007A78EB"/>
    <w:rsid w:val="007C63D2"/>
    <w:rsid w:val="007D328E"/>
    <w:rsid w:val="0081496B"/>
    <w:rsid w:val="00816AA7"/>
    <w:rsid w:val="00864F71"/>
    <w:rsid w:val="008A09ED"/>
    <w:rsid w:val="008A15E8"/>
    <w:rsid w:val="008B0075"/>
    <w:rsid w:val="008B1EF9"/>
    <w:rsid w:val="008B54DD"/>
    <w:rsid w:val="008C3C25"/>
    <w:rsid w:val="008C5A8D"/>
    <w:rsid w:val="008E3A10"/>
    <w:rsid w:val="009124B7"/>
    <w:rsid w:val="009320EB"/>
    <w:rsid w:val="009408B4"/>
    <w:rsid w:val="00952A5B"/>
    <w:rsid w:val="00962645"/>
    <w:rsid w:val="0098049A"/>
    <w:rsid w:val="00983A0F"/>
    <w:rsid w:val="009B676D"/>
    <w:rsid w:val="00A05513"/>
    <w:rsid w:val="00A06973"/>
    <w:rsid w:val="00A57B7E"/>
    <w:rsid w:val="00A91497"/>
    <w:rsid w:val="00A97A88"/>
    <w:rsid w:val="00AA7A72"/>
    <w:rsid w:val="00AC3E2D"/>
    <w:rsid w:val="00AC7A18"/>
    <w:rsid w:val="00AD0574"/>
    <w:rsid w:val="00AF44C1"/>
    <w:rsid w:val="00B14FCB"/>
    <w:rsid w:val="00B210AC"/>
    <w:rsid w:val="00B3061A"/>
    <w:rsid w:val="00B37CF4"/>
    <w:rsid w:val="00B44434"/>
    <w:rsid w:val="00B63F17"/>
    <w:rsid w:val="00BA2BE1"/>
    <w:rsid w:val="00BB7FFC"/>
    <w:rsid w:val="00BC2983"/>
    <w:rsid w:val="00BC2F4C"/>
    <w:rsid w:val="00BC4054"/>
    <w:rsid w:val="00BF3CCA"/>
    <w:rsid w:val="00C05C81"/>
    <w:rsid w:val="00C178E7"/>
    <w:rsid w:val="00C51937"/>
    <w:rsid w:val="00C56657"/>
    <w:rsid w:val="00C843DE"/>
    <w:rsid w:val="00C92192"/>
    <w:rsid w:val="00CA56ED"/>
    <w:rsid w:val="00CA726C"/>
    <w:rsid w:val="00CB0865"/>
    <w:rsid w:val="00CD3043"/>
    <w:rsid w:val="00CD5B58"/>
    <w:rsid w:val="00D00DF3"/>
    <w:rsid w:val="00D3768D"/>
    <w:rsid w:val="00D62124"/>
    <w:rsid w:val="00D6370F"/>
    <w:rsid w:val="00D90E3B"/>
    <w:rsid w:val="00DA426F"/>
    <w:rsid w:val="00DC09F9"/>
    <w:rsid w:val="00E179E4"/>
    <w:rsid w:val="00E21A91"/>
    <w:rsid w:val="00E25DEE"/>
    <w:rsid w:val="00E51871"/>
    <w:rsid w:val="00E67E44"/>
    <w:rsid w:val="00EA57D1"/>
    <w:rsid w:val="00ED1F50"/>
    <w:rsid w:val="00ED2B9F"/>
    <w:rsid w:val="00EE1CA2"/>
    <w:rsid w:val="00EF0113"/>
    <w:rsid w:val="00F20F57"/>
    <w:rsid w:val="00F47635"/>
    <w:rsid w:val="00F52B73"/>
    <w:rsid w:val="00F54154"/>
    <w:rsid w:val="00F5675B"/>
    <w:rsid w:val="00F7369E"/>
    <w:rsid w:val="00FA49A9"/>
    <w:rsid w:val="00FA540B"/>
    <w:rsid w:val="00FB6E9E"/>
    <w:rsid w:val="00FC1960"/>
    <w:rsid w:val="00FC7C86"/>
    <w:rsid w:val="00FD03E8"/>
    <w:rsid w:val="00FD1E40"/>
    <w:rsid w:val="00FD4571"/>
    <w:rsid w:val="00FD5709"/>
    <w:rsid w:val="00FE3A1B"/>
    <w:rsid w:val="00FF496D"/>
    <w:rsid w:val="011E00A8"/>
    <w:rsid w:val="013F3579"/>
    <w:rsid w:val="014A3A81"/>
    <w:rsid w:val="016D6B7E"/>
    <w:rsid w:val="01AF7DBD"/>
    <w:rsid w:val="01B926F3"/>
    <w:rsid w:val="01D34B7C"/>
    <w:rsid w:val="01F64D0F"/>
    <w:rsid w:val="01FE2FB4"/>
    <w:rsid w:val="02166B89"/>
    <w:rsid w:val="02493090"/>
    <w:rsid w:val="02985677"/>
    <w:rsid w:val="02D13704"/>
    <w:rsid w:val="02D759E5"/>
    <w:rsid w:val="02E05818"/>
    <w:rsid w:val="02FB1DA3"/>
    <w:rsid w:val="031D0CA4"/>
    <w:rsid w:val="03535B3A"/>
    <w:rsid w:val="037B54CB"/>
    <w:rsid w:val="038C76D9"/>
    <w:rsid w:val="03962E1E"/>
    <w:rsid w:val="03C335FC"/>
    <w:rsid w:val="03D1333D"/>
    <w:rsid w:val="03D35307"/>
    <w:rsid w:val="03E4704A"/>
    <w:rsid w:val="04096F7B"/>
    <w:rsid w:val="041476CE"/>
    <w:rsid w:val="042437F5"/>
    <w:rsid w:val="042D0658"/>
    <w:rsid w:val="04DA0918"/>
    <w:rsid w:val="05042D98"/>
    <w:rsid w:val="0537428F"/>
    <w:rsid w:val="0548762F"/>
    <w:rsid w:val="056F2E0E"/>
    <w:rsid w:val="057074F8"/>
    <w:rsid w:val="05855458"/>
    <w:rsid w:val="05B9677F"/>
    <w:rsid w:val="05BE7953"/>
    <w:rsid w:val="063E4AA0"/>
    <w:rsid w:val="065F10D4"/>
    <w:rsid w:val="06CE16AE"/>
    <w:rsid w:val="06EB6E0C"/>
    <w:rsid w:val="06FD42E4"/>
    <w:rsid w:val="070B0F08"/>
    <w:rsid w:val="076E433F"/>
    <w:rsid w:val="07B5004E"/>
    <w:rsid w:val="08002443"/>
    <w:rsid w:val="08065580"/>
    <w:rsid w:val="085A22F7"/>
    <w:rsid w:val="08940DDD"/>
    <w:rsid w:val="089C0B84"/>
    <w:rsid w:val="08AA41A0"/>
    <w:rsid w:val="090B7A29"/>
    <w:rsid w:val="092C3CF7"/>
    <w:rsid w:val="09844D43"/>
    <w:rsid w:val="09A84247"/>
    <w:rsid w:val="0A0B1A55"/>
    <w:rsid w:val="0AC27664"/>
    <w:rsid w:val="0ACF718D"/>
    <w:rsid w:val="0ADB7197"/>
    <w:rsid w:val="0AE77918"/>
    <w:rsid w:val="0B6B3BFE"/>
    <w:rsid w:val="0B797E28"/>
    <w:rsid w:val="0B870C0B"/>
    <w:rsid w:val="0B973201"/>
    <w:rsid w:val="0BAD6F0F"/>
    <w:rsid w:val="0BCB7A28"/>
    <w:rsid w:val="0BDD4820"/>
    <w:rsid w:val="0C234952"/>
    <w:rsid w:val="0C41127C"/>
    <w:rsid w:val="0C6306C8"/>
    <w:rsid w:val="0C7C3625"/>
    <w:rsid w:val="0D026C5D"/>
    <w:rsid w:val="0D1D1C55"/>
    <w:rsid w:val="0D632183"/>
    <w:rsid w:val="0DAF0B93"/>
    <w:rsid w:val="0DE41629"/>
    <w:rsid w:val="0DED4876"/>
    <w:rsid w:val="0E1B00CF"/>
    <w:rsid w:val="0E2624D8"/>
    <w:rsid w:val="0E2872D6"/>
    <w:rsid w:val="0E7F71FA"/>
    <w:rsid w:val="0EE17A34"/>
    <w:rsid w:val="0F0878FF"/>
    <w:rsid w:val="0F263D0E"/>
    <w:rsid w:val="0F2904D1"/>
    <w:rsid w:val="0F3F2C0B"/>
    <w:rsid w:val="0F4147AA"/>
    <w:rsid w:val="0FB514C8"/>
    <w:rsid w:val="10060813"/>
    <w:rsid w:val="103E1D5B"/>
    <w:rsid w:val="104106DD"/>
    <w:rsid w:val="105B5784"/>
    <w:rsid w:val="107A5917"/>
    <w:rsid w:val="10864295"/>
    <w:rsid w:val="10A118FD"/>
    <w:rsid w:val="10BA75CD"/>
    <w:rsid w:val="10F92232"/>
    <w:rsid w:val="115C55E8"/>
    <w:rsid w:val="11821FD2"/>
    <w:rsid w:val="11852469"/>
    <w:rsid w:val="119875D6"/>
    <w:rsid w:val="12107727"/>
    <w:rsid w:val="12477A8D"/>
    <w:rsid w:val="12522EFB"/>
    <w:rsid w:val="125F10CD"/>
    <w:rsid w:val="1292638E"/>
    <w:rsid w:val="12970BD5"/>
    <w:rsid w:val="1299004B"/>
    <w:rsid w:val="12992DCE"/>
    <w:rsid w:val="12A17949"/>
    <w:rsid w:val="12C94D9D"/>
    <w:rsid w:val="12D544B9"/>
    <w:rsid w:val="12ED24C8"/>
    <w:rsid w:val="132C5949"/>
    <w:rsid w:val="1380664C"/>
    <w:rsid w:val="13A7230D"/>
    <w:rsid w:val="13B95F8E"/>
    <w:rsid w:val="13CB7DA9"/>
    <w:rsid w:val="13FC17C7"/>
    <w:rsid w:val="141C0501"/>
    <w:rsid w:val="147F49DD"/>
    <w:rsid w:val="14824025"/>
    <w:rsid w:val="14952A03"/>
    <w:rsid w:val="149A5376"/>
    <w:rsid w:val="14A40BAE"/>
    <w:rsid w:val="14A548C9"/>
    <w:rsid w:val="14E46C49"/>
    <w:rsid w:val="151C3469"/>
    <w:rsid w:val="15441893"/>
    <w:rsid w:val="15586542"/>
    <w:rsid w:val="15BE3178"/>
    <w:rsid w:val="15C93F8B"/>
    <w:rsid w:val="15EE2A12"/>
    <w:rsid w:val="15F01D49"/>
    <w:rsid w:val="15F335E7"/>
    <w:rsid w:val="16572EB0"/>
    <w:rsid w:val="166D5A40"/>
    <w:rsid w:val="16721071"/>
    <w:rsid w:val="168B7CC4"/>
    <w:rsid w:val="16C70182"/>
    <w:rsid w:val="16F240D2"/>
    <w:rsid w:val="16F7731D"/>
    <w:rsid w:val="16FE39CC"/>
    <w:rsid w:val="17701BBB"/>
    <w:rsid w:val="17807C5D"/>
    <w:rsid w:val="17CF257F"/>
    <w:rsid w:val="18021002"/>
    <w:rsid w:val="18122033"/>
    <w:rsid w:val="181630EA"/>
    <w:rsid w:val="18185587"/>
    <w:rsid w:val="18330FF9"/>
    <w:rsid w:val="185F0FC1"/>
    <w:rsid w:val="18A0544E"/>
    <w:rsid w:val="18B60145"/>
    <w:rsid w:val="19047297"/>
    <w:rsid w:val="19155F9E"/>
    <w:rsid w:val="193006AE"/>
    <w:rsid w:val="19385815"/>
    <w:rsid w:val="19391946"/>
    <w:rsid w:val="19461313"/>
    <w:rsid w:val="194D4BBF"/>
    <w:rsid w:val="19A14C3A"/>
    <w:rsid w:val="19BC35E4"/>
    <w:rsid w:val="19F16090"/>
    <w:rsid w:val="1A023DF9"/>
    <w:rsid w:val="1A044015"/>
    <w:rsid w:val="1A136006"/>
    <w:rsid w:val="1A1C1C73"/>
    <w:rsid w:val="1A356C80"/>
    <w:rsid w:val="1A634373"/>
    <w:rsid w:val="1B1738D4"/>
    <w:rsid w:val="1B32070E"/>
    <w:rsid w:val="1B4832E9"/>
    <w:rsid w:val="1B734F11"/>
    <w:rsid w:val="1B8D4540"/>
    <w:rsid w:val="1BAA78AD"/>
    <w:rsid w:val="1BAF0ED2"/>
    <w:rsid w:val="1BBB6955"/>
    <w:rsid w:val="1BF925E9"/>
    <w:rsid w:val="1C191A02"/>
    <w:rsid w:val="1C303BD3"/>
    <w:rsid w:val="1C3F0146"/>
    <w:rsid w:val="1C493163"/>
    <w:rsid w:val="1CBF4223"/>
    <w:rsid w:val="1CCC1109"/>
    <w:rsid w:val="1CDE381B"/>
    <w:rsid w:val="1D3E4467"/>
    <w:rsid w:val="1D4D271A"/>
    <w:rsid w:val="1D4D40FD"/>
    <w:rsid w:val="1D626E38"/>
    <w:rsid w:val="1D6465F1"/>
    <w:rsid w:val="1D7C130D"/>
    <w:rsid w:val="1D85780F"/>
    <w:rsid w:val="1DAF7549"/>
    <w:rsid w:val="1DB40421"/>
    <w:rsid w:val="1DC15D79"/>
    <w:rsid w:val="1E0345E3"/>
    <w:rsid w:val="1E2C6456"/>
    <w:rsid w:val="1E373F96"/>
    <w:rsid w:val="1EFA19A2"/>
    <w:rsid w:val="1F274500"/>
    <w:rsid w:val="1F301408"/>
    <w:rsid w:val="1F443802"/>
    <w:rsid w:val="1F4C5B16"/>
    <w:rsid w:val="1F8806BD"/>
    <w:rsid w:val="1FBC7140"/>
    <w:rsid w:val="1FEC2731"/>
    <w:rsid w:val="2045482A"/>
    <w:rsid w:val="205970DC"/>
    <w:rsid w:val="20651A1F"/>
    <w:rsid w:val="2082315D"/>
    <w:rsid w:val="208B3A7D"/>
    <w:rsid w:val="2094290A"/>
    <w:rsid w:val="209474BB"/>
    <w:rsid w:val="20F3093F"/>
    <w:rsid w:val="21384498"/>
    <w:rsid w:val="214178FD"/>
    <w:rsid w:val="214A0E0D"/>
    <w:rsid w:val="215D768B"/>
    <w:rsid w:val="216C294C"/>
    <w:rsid w:val="21767FA6"/>
    <w:rsid w:val="21C85928"/>
    <w:rsid w:val="21D116B4"/>
    <w:rsid w:val="220926CA"/>
    <w:rsid w:val="220D345C"/>
    <w:rsid w:val="22284907"/>
    <w:rsid w:val="22361059"/>
    <w:rsid w:val="22540BE6"/>
    <w:rsid w:val="22B20386"/>
    <w:rsid w:val="230C2BB1"/>
    <w:rsid w:val="23152DEF"/>
    <w:rsid w:val="235C0A1E"/>
    <w:rsid w:val="23636DFA"/>
    <w:rsid w:val="23653DCF"/>
    <w:rsid w:val="23782201"/>
    <w:rsid w:val="239E7120"/>
    <w:rsid w:val="23A924A0"/>
    <w:rsid w:val="24195E4B"/>
    <w:rsid w:val="24361F53"/>
    <w:rsid w:val="24545B99"/>
    <w:rsid w:val="24723B1E"/>
    <w:rsid w:val="247E78C9"/>
    <w:rsid w:val="247E7AD8"/>
    <w:rsid w:val="249B1395"/>
    <w:rsid w:val="24AE34FB"/>
    <w:rsid w:val="24E26007"/>
    <w:rsid w:val="252613FB"/>
    <w:rsid w:val="25637ACD"/>
    <w:rsid w:val="256C6F12"/>
    <w:rsid w:val="25805C82"/>
    <w:rsid w:val="25B5006C"/>
    <w:rsid w:val="25D97300"/>
    <w:rsid w:val="26105265"/>
    <w:rsid w:val="26137208"/>
    <w:rsid w:val="262A67F5"/>
    <w:rsid w:val="26336CEE"/>
    <w:rsid w:val="2656034A"/>
    <w:rsid w:val="26766ECB"/>
    <w:rsid w:val="267705A1"/>
    <w:rsid w:val="268E0511"/>
    <w:rsid w:val="26976CEB"/>
    <w:rsid w:val="26BC3E4C"/>
    <w:rsid w:val="27170727"/>
    <w:rsid w:val="27542A00"/>
    <w:rsid w:val="275B2D9A"/>
    <w:rsid w:val="27944EBF"/>
    <w:rsid w:val="279D3598"/>
    <w:rsid w:val="27AF2287"/>
    <w:rsid w:val="27DC5556"/>
    <w:rsid w:val="27FC71D4"/>
    <w:rsid w:val="27FD20A3"/>
    <w:rsid w:val="281E1554"/>
    <w:rsid w:val="281E2591"/>
    <w:rsid w:val="282B11C7"/>
    <w:rsid w:val="2861490A"/>
    <w:rsid w:val="28782A86"/>
    <w:rsid w:val="288B5901"/>
    <w:rsid w:val="28950FE6"/>
    <w:rsid w:val="28BA1DE9"/>
    <w:rsid w:val="28D33C39"/>
    <w:rsid w:val="28D92A62"/>
    <w:rsid w:val="28D9666D"/>
    <w:rsid w:val="28E00995"/>
    <w:rsid w:val="290555EC"/>
    <w:rsid w:val="291B357F"/>
    <w:rsid w:val="292E717C"/>
    <w:rsid w:val="29322C09"/>
    <w:rsid w:val="295F6786"/>
    <w:rsid w:val="296F55D4"/>
    <w:rsid w:val="29791BFE"/>
    <w:rsid w:val="297F0064"/>
    <w:rsid w:val="298505A2"/>
    <w:rsid w:val="2A180013"/>
    <w:rsid w:val="2A2079A3"/>
    <w:rsid w:val="2A2153B8"/>
    <w:rsid w:val="2A7000F8"/>
    <w:rsid w:val="2AB53480"/>
    <w:rsid w:val="2AB733C7"/>
    <w:rsid w:val="2AF72068"/>
    <w:rsid w:val="2AFD2699"/>
    <w:rsid w:val="2B033E75"/>
    <w:rsid w:val="2B065713"/>
    <w:rsid w:val="2B376D5B"/>
    <w:rsid w:val="2B3E30FF"/>
    <w:rsid w:val="2B5A033F"/>
    <w:rsid w:val="2B90093C"/>
    <w:rsid w:val="2BB807BB"/>
    <w:rsid w:val="2BD63337"/>
    <w:rsid w:val="2BEF15E9"/>
    <w:rsid w:val="2BF5596C"/>
    <w:rsid w:val="2BFE53DE"/>
    <w:rsid w:val="2C197BFF"/>
    <w:rsid w:val="2C5965B0"/>
    <w:rsid w:val="2C6A7E0D"/>
    <w:rsid w:val="2C8771A9"/>
    <w:rsid w:val="2CA61530"/>
    <w:rsid w:val="2CCA022D"/>
    <w:rsid w:val="2CCC7570"/>
    <w:rsid w:val="2CD313A4"/>
    <w:rsid w:val="2CDF7FCA"/>
    <w:rsid w:val="2D0F0581"/>
    <w:rsid w:val="2D123499"/>
    <w:rsid w:val="2D1F0559"/>
    <w:rsid w:val="2D293C1F"/>
    <w:rsid w:val="2D60068C"/>
    <w:rsid w:val="2D8A6187"/>
    <w:rsid w:val="2DDA27A2"/>
    <w:rsid w:val="2DDD3070"/>
    <w:rsid w:val="2E17729F"/>
    <w:rsid w:val="2E1A4A6C"/>
    <w:rsid w:val="2E334812"/>
    <w:rsid w:val="2E4A16A3"/>
    <w:rsid w:val="2E9478DA"/>
    <w:rsid w:val="2EAB0FC4"/>
    <w:rsid w:val="2EFB296D"/>
    <w:rsid w:val="2F0F76ED"/>
    <w:rsid w:val="2F1253F5"/>
    <w:rsid w:val="2F1877C3"/>
    <w:rsid w:val="2F4A524B"/>
    <w:rsid w:val="2F5B602D"/>
    <w:rsid w:val="2F744F03"/>
    <w:rsid w:val="2FE95EC5"/>
    <w:rsid w:val="30175857"/>
    <w:rsid w:val="30631083"/>
    <w:rsid w:val="30723067"/>
    <w:rsid w:val="30A6152A"/>
    <w:rsid w:val="30CE7AD0"/>
    <w:rsid w:val="30DF4A3C"/>
    <w:rsid w:val="30DF7B8D"/>
    <w:rsid w:val="314E7E9C"/>
    <w:rsid w:val="31660CB9"/>
    <w:rsid w:val="318404A3"/>
    <w:rsid w:val="31D95880"/>
    <w:rsid w:val="32C447CF"/>
    <w:rsid w:val="32C96D1A"/>
    <w:rsid w:val="32E51985"/>
    <w:rsid w:val="3306127C"/>
    <w:rsid w:val="333C2FC4"/>
    <w:rsid w:val="3345365A"/>
    <w:rsid w:val="33493224"/>
    <w:rsid w:val="33802DD5"/>
    <w:rsid w:val="33ED7470"/>
    <w:rsid w:val="34004B93"/>
    <w:rsid w:val="344352E2"/>
    <w:rsid w:val="345808E8"/>
    <w:rsid w:val="34842D53"/>
    <w:rsid w:val="349A1E97"/>
    <w:rsid w:val="34D10B40"/>
    <w:rsid w:val="34D3636B"/>
    <w:rsid w:val="34E57BDD"/>
    <w:rsid w:val="35211749"/>
    <w:rsid w:val="35245113"/>
    <w:rsid w:val="356B4D05"/>
    <w:rsid w:val="35A90AF7"/>
    <w:rsid w:val="35B171E8"/>
    <w:rsid w:val="35F6716C"/>
    <w:rsid w:val="36176A26"/>
    <w:rsid w:val="363A2956"/>
    <w:rsid w:val="36443BE3"/>
    <w:rsid w:val="364C5C37"/>
    <w:rsid w:val="364E58BC"/>
    <w:rsid w:val="36835E6A"/>
    <w:rsid w:val="370F203C"/>
    <w:rsid w:val="375805C0"/>
    <w:rsid w:val="378D6FA0"/>
    <w:rsid w:val="37B50258"/>
    <w:rsid w:val="37B95FE7"/>
    <w:rsid w:val="37C52BDE"/>
    <w:rsid w:val="37C836E3"/>
    <w:rsid w:val="37D42D2B"/>
    <w:rsid w:val="381A4756"/>
    <w:rsid w:val="38420B54"/>
    <w:rsid w:val="38504478"/>
    <w:rsid w:val="38662AA1"/>
    <w:rsid w:val="3878035D"/>
    <w:rsid w:val="38942BE2"/>
    <w:rsid w:val="38A3226B"/>
    <w:rsid w:val="38A44724"/>
    <w:rsid w:val="38C369F1"/>
    <w:rsid w:val="390037A2"/>
    <w:rsid w:val="39165212"/>
    <w:rsid w:val="396D6D0A"/>
    <w:rsid w:val="397432C1"/>
    <w:rsid w:val="39855861"/>
    <w:rsid w:val="399B085D"/>
    <w:rsid w:val="39A43B03"/>
    <w:rsid w:val="39BA1BA2"/>
    <w:rsid w:val="39CE564E"/>
    <w:rsid w:val="39E00D64"/>
    <w:rsid w:val="3A2636DC"/>
    <w:rsid w:val="3A5A6A00"/>
    <w:rsid w:val="3AC52CA3"/>
    <w:rsid w:val="3AE347F5"/>
    <w:rsid w:val="3AEA03CD"/>
    <w:rsid w:val="3AF56E89"/>
    <w:rsid w:val="3B054C4C"/>
    <w:rsid w:val="3B125121"/>
    <w:rsid w:val="3B590718"/>
    <w:rsid w:val="3B925801"/>
    <w:rsid w:val="3BBB41DC"/>
    <w:rsid w:val="3BEE0976"/>
    <w:rsid w:val="3C485EA8"/>
    <w:rsid w:val="3C577F90"/>
    <w:rsid w:val="3C8B1B79"/>
    <w:rsid w:val="3C9815BA"/>
    <w:rsid w:val="3CAC611A"/>
    <w:rsid w:val="3CD840E3"/>
    <w:rsid w:val="3CEB7FFB"/>
    <w:rsid w:val="3D3E4E9D"/>
    <w:rsid w:val="3D4C7DD2"/>
    <w:rsid w:val="3DA16634"/>
    <w:rsid w:val="3DBE6FB6"/>
    <w:rsid w:val="3DC15613"/>
    <w:rsid w:val="3DEE31B7"/>
    <w:rsid w:val="3E090FD7"/>
    <w:rsid w:val="3E3B16A8"/>
    <w:rsid w:val="3E3C50B0"/>
    <w:rsid w:val="3E925D54"/>
    <w:rsid w:val="3EA8197D"/>
    <w:rsid w:val="3EAA6038"/>
    <w:rsid w:val="3EBD75C8"/>
    <w:rsid w:val="3EC10AB8"/>
    <w:rsid w:val="3EE53880"/>
    <w:rsid w:val="3F017ADE"/>
    <w:rsid w:val="3F053B2B"/>
    <w:rsid w:val="3F563033"/>
    <w:rsid w:val="3F6A406B"/>
    <w:rsid w:val="3FA51CB3"/>
    <w:rsid w:val="3FA70E1B"/>
    <w:rsid w:val="3FD56BDB"/>
    <w:rsid w:val="3FE8335F"/>
    <w:rsid w:val="40353870"/>
    <w:rsid w:val="40477FFB"/>
    <w:rsid w:val="41160006"/>
    <w:rsid w:val="412A3A31"/>
    <w:rsid w:val="41982020"/>
    <w:rsid w:val="41AE6491"/>
    <w:rsid w:val="41C86AEC"/>
    <w:rsid w:val="41D2085E"/>
    <w:rsid w:val="41D659E7"/>
    <w:rsid w:val="41FB2DE2"/>
    <w:rsid w:val="41FF2BF3"/>
    <w:rsid w:val="42104713"/>
    <w:rsid w:val="42156510"/>
    <w:rsid w:val="422B634D"/>
    <w:rsid w:val="426717E8"/>
    <w:rsid w:val="427A3D75"/>
    <w:rsid w:val="42900306"/>
    <w:rsid w:val="429B6EE2"/>
    <w:rsid w:val="431A3414"/>
    <w:rsid w:val="432A5FEB"/>
    <w:rsid w:val="433140C2"/>
    <w:rsid w:val="435E79C1"/>
    <w:rsid w:val="43623857"/>
    <w:rsid w:val="436B3C9C"/>
    <w:rsid w:val="438C45B0"/>
    <w:rsid w:val="43B22274"/>
    <w:rsid w:val="43B65E11"/>
    <w:rsid w:val="43CC70A2"/>
    <w:rsid w:val="43E52DF0"/>
    <w:rsid w:val="43FD725B"/>
    <w:rsid w:val="44012BA1"/>
    <w:rsid w:val="440C6FD6"/>
    <w:rsid w:val="440D0559"/>
    <w:rsid w:val="44116432"/>
    <w:rsid w:val="446C5274"/>
    <w:rsid w:val="44B6296D"/>
    <w:rsid w:val="44E234C9"/>
    <w:rsid w:val="44F11AEE"/>
    <w:rsid w:val="452D47A4"/>
    <w:rsid w:val="452E4978"/>
    <w:rsid w:val="4538379F"/>
    <w:rsid w:val="45514BCA"/>
    <w:rsid w:val="4556454E"/>
    <w:rsid w:val="456230C3"/>
    <w:rsid w:val="45C146A9"/>
    <w:rsid w:val="45D77616"/>
    <w:rsid w:val="45DA4382"/>
    <w:rsid w:val="462A00B0"/>
    <w:rsid w:val="465313B5"/>
    <w:rsid w:val="465B6311"/>
    <w:rsid w:val="4694340A"/>
    <w:rsid w:val="46A63BDA"/>
    <w:rsid w:val="47254319"/>
    <w:rsid w:val="474B4C33"/>
    <w:rsid w:val="479959A4"/>
    <w:rsid w:val="47A8312D"/>
    <w:rsid w:val="481C4FC6"/>
    <w:rsid w:val="4842498B"/>
    <w:rsid w:val="48575A24"/>
    <w:rsid w:val="48726584"/>
    <w:rsid w:val="490270C2"/>
    <w:rsid w:val="491C01EF"/>
    <w:rsid w:val="49351353"/>
    <w:rsid w:val="49447987"/>
    <w:rsid w:val="495127B0"/>
    <w:rsid w:val="496B7A53"/>
    <w:rsid w:val="49A10689"/>
    <w:rsid w:val="49E15DA4"/>
    <w:rsid w:val="49E17D91"/>
    <w:rsid w:val="4A372676"/>
    <w:rsid w:val="4A6635F4"/>
    <w:rsid w:val="4ADF6E1E"/>
    <w:rsid w:val="4AE14C60"/>
    <w:rsid w:val="4AEB2504"/>
    <w:rsid w:val="4B2A6BA7"/>
    <w:rsid w:val="4B775B45"/>
    <w:rsid w:val="4B842010"/>
    <w:rsid w:val="4B9C1A50"/>
    <w:rsid w:val="4BAB2766"/>
    <w:rsid w:val="4BAD1567"/>
    <w:rsid w:val="4C7B1FC6"/>
    <w:rsid w:val="4C830758"/>
    <w:rsid w:val="4CA76AF3"/>
    <w:rsid w:val="4CBC191F"/>
    <w:rsid w:val="4CC629D5"/>
    <w:rsid w:val="4CC90456"/>
    <w:rsid w:val="4CD95142"/>
    <w:rsid w:val="4CEA2347"/>
    <w:rsid w:val="4CED0E58"/>
    <w:rsid w:val="4CEE1E37"/>
    <w:rsid w:val="4D0213FE"/>
    <w:rsid w:val="4D1114D9"/>
    <w:rsid w:val="4D446D70"/>
    <w:rsid w:val="4D557329"/>
    <w:rsid w:val="4D9B1A27"/>
    <w:rsid w:val="4DB01BCC"/>
    <w:rsid w:val="4DD16EF7"/>
    <w:rsid w:val="4DE235C4"/>
    <w:rsid w:val="4DF02CBB"/>
    <w:rsid w:val="4E657829"/>
    <w:rsid w:val="4E704CA0"/>
    <w:rsid w:val="4E7661F4"/>
    <w:rsid w:val="4E7D5E9F"/>
    <w:rsid w:val="4E972E39"/>
    <w:rsid w:val="4EA2112B"/>
    <w:rsid w:val="4EBF358E"/>
    <w:rsid w:val="4ECE5579"/>
    <w:rsid w:val="4F3B7D0B"/>
    <w:rsid w:val="4F3F797D"/>
    <w:rsid w:val="4F4B5AE9"/>
    <w:rsid w:val="4F637BB8"/>
    <w:rsid w:val="4F786EFC"/>
    <w:rsid w:val="4F8C3B89"/>
    <w:rsid w:val="4F8F119A"/>
    <w:rsid w:val="4FC9093A"/>
    <w:rsid w:val="4FD866CB"/>
    <w:rsid w:val="4FE4651D"/>
    <w:rsid w:val="50041972"/>
    <w:rsid w:val="502938BB"/>
    <w:rsid w:val="503B1779"/>
    <w:rsid w:val="50555CF6"/>
    <w:rsid w:val="50742102"/>
    <w:rsid w:val="508D7BA0"/>
    <w:rsid w:val="50C059D5"/>
    <w:rsid w:val="50D414F2"/>
    <w:rsid w:val="50EC10D6"/>
    <w:rsid w:val="50F43794"/>
    <w:rsid w:val="50F65649"/>
    <w:rsid w:val="510D75EF"/>
    <w:rsid w:val="511212F9"/>
    <w:rsid w:val="5153495F"/>
    <w:rsid w:val="516D5B72"/>
    <w:rsid w:val="517A1416"/>
    <w:rsid w:val="518A12B2"/>
    <w:rsid w:val="51985452"/>
    <w:rsid w:val="519913FC"/>
    <w:rsid w:val="51C92E73"/>
    <w:rsid w:val="51F2145C"/>
    <w:rsid w:val="520A44A5"/>
    <w:rsid w:val="52500E9E"/>
    <w:rsid w:val="52507ADB"/>
    <w:rsid w:val="528329EE"/>
    <w:rsid w:val="52977F3F"/>
    <w:rsid w:val="52994D0A"/>
    <w:rsid w:val="531C787D"/>
    <w:rsid w:val="539C4213"/>
    <w:rsid w:val="539E1F76"/>
    <w:rsid w:val="53B17E4D"/>
    <w:rsid w:val="53DB46B7"/>
    <w:rsid w:val="53E93358"/>
    <w:rsid w:val="542E0816"/>
    <w:rsid w:val="54421B4A"/>
    <w:rsid w:val="54547DDA"/>
    <w:rsid w:val="546B11D1"/>
    <w:rsid w:val="54EA1131"/>
    <w:rsid w:val="54F47ABE"/>
    <w:rsid w:val="553763A2"/>
    <w:rsid w:val="55865164"/>
    <w:rsid w:val="5589787B"/>
    <w:rsid w:val="55B02A26"/>
    <w:rsid w:val="55C728A6"/>
    <w:rsid w:val="55D853C4"/>
    <w:rsid w:val="55F06870"/>
    <w:rsid w:val="560E52F8"/>
    <w:rsid w:val="5619321D"/>
    <w:rsid w:val="56206DD9"/>
    <w:rsid w:val="56244B1C"/>
    <w:rsid w:val="562B40AB"/>
    <w:rsid w:val="56356D29"/>
    <w:rsid w:val="56427575"/>
    <w:rsid w:val="56786C15"/>
    <w:rsid w:val="56A65FB8"/>
    <w:rsid w:val="56B662CF"/>
    <w:rsid w:val="56CD67B5"/>
    <w:rsid w:val="57144B90"/>
    <w:rsid w:val="572D0141"/>
    <w:rsid w:val="572E7D17"/>
    <w:rsid w:val="57500559"/>
    <w:rsid w:val="57A772E3"/>
    <w:rsid w:val="57BF1DB1"/>
    <w:rsid w:val="57DB669A"/>
    <w:rsid w:val="57EB27BB"/>
    <w:rsid w:val="580C5867"/>
    <w:rsid w:val="5852253F"/>
    <w:rsid w:val="58562F86"/>
    <w:rsid w:val="58B32187"/>
    <w:rsid w:val="58E10AA2"/>
    <w:rsid w:val="58E701E7"/>
    <w:rsid w:val="590066E2"/>
    <w:rsid w:val="59617E35"/>
    <w:rsid w:val="59637787"/>
    <w:rsid w:val="597C66BF"/>
    <w:rsid w:val="598801C3"/>
    <w:rsid w:val="599830AB"/>
    <w:rsid w:val="59A87812"/>
    <w:rsid w:val="59C874EF"/>
    <w:rsid w:val="59EC5A68"/>
    <w:rsid w:val="5A0C1B4F"/>
    <w:rsid w:val="5A182346"/>
    <w:rsid w:val="5A470DD9"/>
    <w:rsid w:val="5A9D28FB"/>
    <w:rsid w:val="5AC95EFA"/>
    <w:rsid w:val="5AE83CAC"/>
    <w:rsid w:val="5B523A37"/>
    <w:rsid w:val="5B547C51"/>
    <w:rsid w:val="5B8A73CA"/>
    <w:rsid w:val="5BA577EA"/>
    <w:rsid w:val="5BAA6209"/>
    <w:rsid w:val="5BF763F4"/>
    <w:rsid w:val="5C18017C"/>
    <w:rsid w:val="5C3B496D"/>
    <w:rsid w:val="5C3D0C67"/>
    <w:rsid w:val="5C5C5B09"/>
    <w:rsid w:val="5D065B76"/>
    <w:rsid w:val="5D0B2591"/>
    <w:rsid w:val="5D450290"/>
    <w:rsid w:val="5D69355F"/>
    <w:rsid w:val="5D7C3AA3"/>
    <w:rsid w:val="5D7D5E0E"/>
    <w:rsid w:val="5DDA3A7C"/>
    <w:rsid w:val="5DE13ADA"/>
    <w:rsid w:val="5DF64C3A"/>
    <w:rsid w:val="5DFC697C"/>
    <w:rsid w:val="5E2D3676"/>
    <w:rsid w:val="5E300963"/>
    <w:rsid w:val="5E394EDC"/>
    <w:rsid w:val="5E3A68C0"/>
    <w:rsid w:val="5EB91925"/>
    <w:rsid w:val="5EF15D3B"/>
    <w:rsid w:val="5F0C5199"/>
    <w:rsid w:val="5F1D2B10"/>
    <w:rsid w:val="5F296CFF"/>
    <w:rsid w:val="5F3F6C61"/>
    <w:rsid w:val="5F4F218F"/>
    <w:rsid w:val="5F79799D"/>
    <w:rsid w:val="5F990C09"/>
    <w:rsid w:val="5F9F6513"/>
    <w:rsid w:val="5FBA10D8"/>
    <w:rsid w:val="60312E03"/>
    <w:rsid w:val="605E5E3D"/>
    <w:rsid w:val="60787F3E"/>
    <w:rsid w:val="60FB46CB"/>
    <w:rsid w:val="61160FC9"/>
    <w:rsid w:val="615E2F29"/>
    <w:rsid w:val="618F2B82"/>
    <w:rsid w:val="61A82AA5"/>
    <w:rsid w:val="61B2747F"/>
    <w:rsid w:val="61BC20AC"/>
    <w:rsid w:val="61F85E23"/>
    <w:rsid w:val="62034553"/>
    <w:rsid w:val="62061579"/>
    <w:rsid w:val="621B53A6"/>
    <w:rsid w:val="623200BF"/>
    <w:rsid w:val="626C5747"/>
    <w:rsid w:val="62957E19"/>
    <w:rsid w:val="629F59CF"/>
    <w:rsid w:val="62B2525D"/>
    <w:rsid w:val="62EA72FA"/>
    <w:rsid w:val="62F64B64"/>
    <w:rsid w:val="62FE04A2"/>
    <w:rsid w:val="633055E7"/>
    <w:rsid w:val="63324C79"/>
    <w:rsid w:val="633F4D43"/>
    <w:rsid w:val="636F3B43"/>
    <w:rsid w:val="63730E90"/>
    <w:rsid w:val="63732AB5"/>
    <w:rsid w:val="637706CF"/>
    <w:rsid w:val="63B61BA5"/>
    <w:rsid w:val="63D27795"/>
    <w:rsid w:val="63FA3360"/>
    <w:rsid w:val="64740A1C"/>
    <w:rsid w:val="653B3325"/>
    <w:rsid w:val="655967AF"/>
    <w:rsid w:val="657F6BC7"/>
    <w:rsid w:val="659D0A15"/>
    <w:rsid w:val="65EF44AD"/>
    <w:rsid w:val="66001704"/>
    <w:rsid w:val="660846E6"/>
    <w:rsid w:val="661C27E8"/>
    <w:rsid w:val="665A6887"/>
    <w:rsid w:val="66742F55"/>
    <w:rsid w:val="670A0B23"/>
    <w:rsid w:val="672C0E52"/>
    <w:rsid w:val="673F5780"/>
    <w:rsid w:val="67427D33"/>
    <w:rsid w:val="67582877"/>
    <w:rsid w:val="676628BC"/>
    <w:rsid w:val="67980EC5"/>
    <w:rsid w:val="67C044A0"/>
    <w:rsid w:val="67F00D02"/>
    <w:rsid w:val="6808604B"/>
    <w:rsid w:val="681F779D"/>
    <w:rsid w:val="68476448"/>
    <w:rsid w:val="685C1EF3"/>
    <w:rsid w:val="687234C5"/>
    <w:rsid w:val="68A0198A"/>
    <w:rsid w:val="68CE059F"/>
    <w:rsid w:val="68F77E6E"/>
    <w:rsid w:val="6920000C"/>
    <w:rsid w:val="692857A5"/>
    <w:rsid w:val="69434AFB"/>
    <w:rsid w:val="69866C85"/>
    <w:rsid w:val="69AC0C2F"/>
    <w:rsid w:val="69C56DDC"/>
    <w:rsid w:val="6A2B230C"/>
    <w:rsid w:val="6A4C3D67"/>
    <w:rsid w:val="6A620B7C"/>
    <w:rsid w:val="6A7929CD"/>
    <w:rsid w:val="6A8E08C7"/>
    <w:rsid w:val="6ABD5814"/>
    <w:rsid w:val="6AFE5931"/>
    <w:rsid w:val="6B296E17"/>
    <w:rsid w:val="6B3113AF"/>
    <w:rsid w:val="6B481864"/>
    <w:rsid w:val="6B952E6A"/>
    <w:rsid w:val="6BA90428"/>
    <w:rsid w:val="6BBB5226"/>
    <w:rsid w:val="6BDD159D"/>
    <w:rsid w:val="6C7E1741"/>
    <w:rsid w:val="6C8E7A2B"/>
    <w:rsid w:val="6CA23AC7"/>
    <w:rsid w:val="6CAF396B"/>
    <w:rsid w:val="6CBE317C"/>
    <w:rsid w:val="6CEB3F30"/>
    <w:rsid w:val="6CEF6123"/>
    <w:rsid w:val="6D035EA8"/>
    <w:rsid w:val="6D0D30F1"/>
    <w:rsid w:val="6D4C4E43"/>
    <w:rsid w:val="6D543AE1"/>
    <w:rsid w:val="6D8A7AF9"/>
    <w:rsid w:val="6DB92CAE"/>
    <w:rsid w:val="6DFA67F9"/>
    <w:rsid w:val="6DFD5140"/>
    <w:rsid w:val="6E6C497F"/>
    <w:rsid w:val="6E825F59"/>
    <w:rsid w:val="6E8E0FC6"/>
    <w:rsid w:val="6E90436F"/>
    <w:rsid w:val="6EA627F3"/>
    <w:rsid w:val="6EB8009F"/>
    <w:rsid w:val="6EC7498D"/>
    <w:rsid w:val="6F1928EC"/>
    <w:rsid w:val="6F312E91"/>
    <w:rsid w:val="6F3239AE"/>
    <w:rsid w:val="6F417EB5"/>
    <w:rsid w:val="6F5222A2"/>
    <w:rsid w:val="6F5A4CB2"/>
    <w:rsid w:val="6FDC2BA3"/>
    <w:rsid w:val="6FFB0243"/>
    <w:rsid w:val="6FFB3825"/>
    <w:rsid w:val="70027824"/>
    <w:rsid w:val="700F3CEF"/>
    <w:rsid w:val="702E6EF3"/>
    <w:rsid w:val="703549BF"/>
    <w:rsid w:val="70502754"/>
    <w:rsid w:val="705A23DD"/>
    <w:rsid w:val="708C7A6D"/>
    <w:rsid w:val="70B06DFA"/>
    <w:rsid w:val="70D171F6"/>
    <w:rsid w:val="711F4B2D"/>
    <w:rsid w:val="712B0179"/>
    <w:rsid w:val="71844269"/>
    <w:rsid w:val="71A7211F"/>
    <w:rsid w:val="71AC3EEB"/>
    <w:rsid w:val="71B763EC"/>
    <w:rsid w:val="71D04097"/>
    <w:rsid w:val="71EF202A"/>
    <w:rsid w:val="71FF2499"/>
    <w:rsid w:val="72303263"/>
    <w:rsid w:val="724160FF"/>
    <w:rsid w:val="727906E6"/>
    <w:rsid w:val="72AC7F1B"/>
    <w:rsid w:val="72B93EA9"/>
    <w:rsid w:val="72D059B7"/>
    <w:rsid w:val="72D80D10"/>
    <w:rsid w:val="72F83B29"/>
    <w:rsid w:val="730E028E"/>
    <w:rsid w:val="73162702"/>
    <w:rsid w:val="735135F3"/>
    <w:rsid w:val="736C28D7"/>
    <w:rsid w:val="73CE3C03"/>
    <w:rsid w:val="74166C65"/>
    <w:rsid w:val="74193B00"/>
    <w:rsid w:val="741B5358"/>
    <w:rsid w:val="7461519C"/>
    <w:rsid w:val="746B7D13"/>
    <w:rsid w:val="74730CF0"/>
    <w:rsid w:val="74942F24"/>
    <w:rsid w:val="74DC38E9"/>
    <w:rsid w:val="74E2086A"/>
    <w:rsid w:val="74E4022B"/>
    <w:rsid w:val="74EE2AFC"/>
    <w:rsid w:val="750E239F"/>
    <w:rsid w:val="754975B9"/>
    <w:rsid w:val="755B1084"/>
    <w:rsid w:val="7561323F"/>
    <w:rsid w:val="75716355"/>
    <w:rsid w:val="757D16FB"/>
    <w:rsid w:val="75947170"/>
    <w:rsid w:val="75B833BA"/>
    <w:rsid w:val="75CD7843"/>
    <w:rsid w:val="760C457B"/>
    <w:rsid w:val="763C63B3"/>
    <w:rsid w:val="76562927"/>
    <w:rsid w:val="76666B3F"/>
    <w:rsid w:val="766C33D5"/>
    <w:rsid w:val="76783F89"/>
    <w:rsid w:val="7687606F"/>
    <w:rsid w:val="76883AFA"/>
    <w:rsid w:val="769604E1"/>
    <w:rsid w:val="76CC73BA"/>
    <w:rsid w:val="77075720"/>
    <w:rsid w:val="7726029C"/>
    <w:rsid w:val="772774BF"/>
    <w:rsid w:val="774F0B38"/>
    <w:rsid w:val="77521011"/>
    <w:rsid w:val="779B1FE1"/>
    <w:rsid w:val="77D63457"/>
    <w:rsid w:val="77ED2B68"/>
    <w:rsid w:val="780F7B59"/>
    <w:rsid w:val="78405EB6"/>
    <w:rsid w:val="78525B31"/>
    <w:rsid w:val="7854774D"/>
    <w:rsid w:val="78641055"/>
    <w:rsid w:val="78655789"/>
    <w:rsid w:val="78853305"/>
    <w:rsid w:val="788756E6"/>
    <w:rsid w:val="78A27DF6"/>
    <w:rsid w:val="78E94972"/>
    <w:rsid w:val="79125546"/>
    <w:rsid w:val="792B59F9"/>
    <w:rsid w:val="793C2616"/>
    <w:rsid w:val="794E3078"/>
    <w:rsid w:val="795A422D"/>
    <w:rsid w:val="79733AC2"/>
    <w:rsid w:val="797E58B2"/>
    <w:rsid w:val="798C57CF"/>
    <w:rsid w:val="799E70E3"/>
    <w:rsid w:val="79A27982"/>
    <w:rsid w:val="79AE2455"/>
    <w:rsid w:val="79C2046E"/>
    <w:rsid w:val="7A3578A1"/>
    <w:rsid w:val="7A3A4932"/>
    <w:rsid w:val="7A831318"/>
    <w:rsid w:val="7A87780D"/>
    <w:rsid w:val="7A902D6A"/>
    <w:rsid w:val="7A9F0E7A"/>
    <w:rsid w:val="7AB026C8"/>
    <w:rsid w:val="7ACA7597"/>
    <w:rsid w:val="7B357CEB"/>
    <w:rsid w:val="7B552FFC"/>
    <w:rsid w:val="7B6602CE"/>
    <w:rsid w:val="7BBF01D3"/>
    <w:rsid w:val="7BDF7589"/>
    <w:rsid w:val="7C1046C7"/>
    <w:rsid w:val="7CCF3C7E"/>
    <w:rsid w:val="7D0C3A90"/>
    <w:rsid w:val="7D0D7C4C"/>
    <w:rsid w:val="7D256EF5"/>
    <w:rsid w:val="7D3F4512"/>
    <w:rsid w:val="7D823018"/>
    <w:rsid w:val="7DD95AB9"/>
    <w:rsid w:val="7E2458E7"/>
    <w:rsid w:val="7E953F59"/>
    <w:rsid w:val="7EB578BD"/>
    <w:rsid w:val="7ED010DF"/>
    <w:rsid w:val="7F6B48D1"/>
    <w:rsid w:val="7F7B5C6B"/>
    <w:rsid w:val="7FA16BE8"/>
    <w:rsid w:val="7FAE08D5"/>
    <w:rsid w:val="7FDB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50265F-C788-4305-A01D-5158B55C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w:basedOn w:val="a"/>
    <w:autoRedefine/>
    <w:uiPriority w:val="1"/>
    <w:qFormat/>
    <w:pPr>
      <w:ind w:left="138"/>
    </w:pPr>
    <w:rPr>
      <w:rFonts w:ascii="宋体" w:eastAsia="宋体" w:hAnsi="宋体" w:cs="宋体"/>
      <w:sz w:val="24"/>
      <w:szCs w:val="24"/>
      <w:lang w:val="zh-CN" w:bidi="zh-CN"/>
    </w:rPr>
  </w:style>
  <w:style w:type="paragraph" w:styleId="a6">
    <w:name w:val="Balloon Text"/>
    <w:basedOn w:val="a"/>
    <w:link w:val="a7"/>
    <w:qFormat/>
    <w:rPr>
      <w:sz w:val="18"/>
      <w:szCs w:val="18"/>
    </w:rPr>
  </w:style>
  <w:style w:type="paragraph" w:styleId="a8">
    <w:name w:val="footer"/>
    <w:basedOn w:val="a"/>
    <w:autoRedefine/>
    <w:uiPriority w:val="99"/>
    <w:unhideWhenUsed/>
    <w:qFormat/>
    <w:pPr>
      <w:tabs>
        <w:tab w:val="center" w:pos="4153"/>
        <w:tab w:val="right" w:pos="8306"/>
      </w:tabs>
      <w:snapToGrid w:val="0"/>
      <w:jc w:val="left"/>
    </w:pPr>
    <w:rPr>
      <w:sz w:val="18"/>
      <w:szCs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unhideWhenUsed/>
    <w:qFormat/>
    <w:pPr>
      <w:widowControl/>
      <w:spacing w:after="100" w:line="259" w:lineRule="auto"/>
      <w:jc w:val="left"/>
    </w:pPr>
    <w:rPr>
      <w:rFonts w:cs="Times New Roman"/>
      <w:kern w:val="0"/>
      <w:sz w:val="22"/>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ac"/>
    <w:autoRedefine/>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Medium Grid 1 Accent 3"/>
    <w:basedOn w:val="a1"/>
    <w:autoRedefine/>
    <w:uiPriority w:val="67"/>
    <w:qFormat/>
    <w:rPr>
      <w:rFonts w:ascii="Calibri" w:hAnsi="Calibri"/>
    </w:rPr>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character" w:styleId="ae">
    <w:name w:val="Hyperlink"/>
    <w:basedOn w:val="a0"/>
    <w:autoRedefine/>
    <w:uiPriority w:val="99"/>
    <w:unhideWhenUsed/>
    <w:qFormat/>
    <w:rPr>
      <w:color w:val="0000FF"/>
      <w:u w:val="single"/>
    </w:rPr>
  </w:style>
  <w:style w:type="character" w:styleId="af">
    <w:name w:val="annotation reference"/>
    <w:basedOn w:val="a0"/>
    <w:autoRedefine/>
    <w:qFormat/>
    <w:rPr>
      <w:sz w:val="21"/>
      <w:szCs w:val="21"/>
    </w:rPr>
  </w:style>
  <w:style w:type="paragraph" w:customStyle="1" w:styleId="3">
    <w:name w:val="列出段落3"/>
    <w:basedOn w:val="a"/>
    <w:autoRedefine/>
    <w:qFormat/>
    <w:pPr>
      <w:ind w:firstLineChars="200" w:firstLine="420"/>
    </w:pPr>
    <w:rPr>
      <w:rFonts w:ascii="Times New Roman" w:eastAsia="宋体" w:hAnsi="Times New Roman" w:cs="Times New Roman"/>
      <w:szCs w:val="20"/>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autoRedefine/>
    <w:qFormat/>
    <w:pPr>
      <w:ind w:firstLineChars="200" w:firstLine="420"/>
    </w:pPr>
  </w:style>
  <w:style w:type="paragraph" w:styleId="af0">
    <w:name w:val="List Paragraph"/>
    <w:basedOn w:val="a"/>
    <w:autoRedefine/>
    <w:uiPriority w:val="34"/>
    <w:qFormat/>
    <w:pPr>
      <w:ind w:firstLineChars="200" w:firstLine="420"/>
    </w:pPr>
    <w:rPr>
      <w:szCs w:val="24"/>
    </w:rPr>
  </w:style>
  <w:style w:type="character" w:styleId="af1">
    <w:name w:val="Placeholder Text"/>
    <w:autoRedefine/>
    <w:uiPriority w:val="99"/>
    <w:unhideWhenUsed/>
    <w:qFormat/>
    <w:rPr>
      <w:color w:val="808080"/>
    </w:rPr>
  </w:style>
  <w:style w:type="character" w:customStyle="1" w:styleId="refer-tree-title">
    <w:name w:val="refer-tree-title"/>
    <w:basedOn w:val="a0"/>
    <w:autoRedefine/>
    <w:qFormat/>
  </w:style>
  <w:style w:type="character" w:customStyle="1" w:styleId="refer-seatch-heightlight">
    <w:name w:val="refer-seatch-heightlight"/>
    <w:basedOn w:val="a0"/>
    <w:autoRedefine/>
    <w:qFormat/>
  </w:style>
  <w:style w:type="character" w:customStyle="1" w:styleId="a4">
    <w:name w:val="批注文字 字符"/>
    <w:basedOn w:val="a0"/>
    <w:link w:val="a3"/>
    <w:autoRedefine/>
    <w:qFormat/>
    <w:rPr>
      <w:rFonts w:asciiTheme="minorHAnsi" w:eastAsiaTheme="minorEastAsia" w:hAnsiTheme="minorHAnsi" w:cstheme="minorBidi"/>
      <w:kern w:val="2"/>
      <w:sz w:val="21"/>
      <w:szCs w:val="22"/>
    </w:rPr>
  </w:style>
  <w:style w:type="character" w:customStyle="1" w:styleId="ac">
    <w:name w:val="批注主题 字符"/>
    <w:basedOn w:val="a4"/>
    <w:link w:val="ab"/>
    <w:autoRedefine/>
    <w:qFormat/>
    <w:rPr>
      <w:rFonts w:asciiTheme="minorHAnsi" w:eastAsiaTheme="minorEastAsia" w:hAnsiTheme="minorHAnsi" w:cstheme="minorBidi"/>
      <w:b/>
      <w:bCs/>
      <w:kern w:val="2"/>
      <w:sz w:val="21"/>
      <w:szCs w:val="22"/>
    </w:rPr>
  </w:style>
  <w:style w:type="character" w:customStyle="1" w:styleId="a7">
    <w:name w:val="批注框文本 字符"/>
    <w:basedOn w:val="a0"/>
    <w:link w:val="a6"/>
    <w:autoRedefine/>
    <w:qFormat/>
    <w:rPr>
      <w:rFonts w:asciiTheme="minorHAnsi" w:eastAsiaTheme="minorEastAsia" w:hAnsiTheme="minorHAnsi" w:cstheme="minorBidi"/>
      <w:kern w:val="2"/>
      <w:sz w:val="18"/>
      <w:szCs w:val="18"/>
    </w:rPr>
  </w:style>
  <w:style w:type="paragraph" w:styleId="af2">
    <w:name w:val="No Spacing"/>
    <w:autoRedefine/>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593F6-BA58-46B5-ADBA-26C80C4F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popcorn</dc:creator>
  <cp:lastModifiedBy>admin</cp:lastModifiedBy>
  <cp:revision>15</cp:revision>
  <cp:lastPrinted>2022-02-25T04:05:00Z</cp:lastPrinted>
  <dcterms:created xsi:type="dcterms:W3CDTF">2024-02-19T06:46:00Z</dcterms:created>
  <dcterms:modified xsi:type="dcterms:W3CDTF">2024-03-01T02:07:00Z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5908184D58BD45C8B80B273C6426E419</vt:lpwstr>
  </property>
</Properties>
</file>